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C3BA54" w14:textId="77777777" w:rsidR="00082905" w:rsidRPr="00914F60" w:rsidRDefault="00082905" w:rsidP="00082905">
      <w:pPr>
        <w:pStyle w:val="a9"/>
        <w:jc w:val="center"/>
        <w:rPr>
          <w:sz w:val="26"/>
          <w:szCs w:val="26"/>
        </w:rPr>
      </w:pPr>
      <w:r w:rsidRPr="00914F60">
        <w:rPr>
          <w:sz w:val="26"/>
          <w:szCs w:val="26"/>
        </w:rPr>
        <w:t>Пояснительная записка к показателям эффективности</w:t>
      </w:r>
    </w:p>
    <w:p w14:paraId="47CFFCF6" w14:textId="77777777" w:rsidR="00082905" w:rsidRPr="00914F60" w:rsidRDefault="00082905" w:rsidP="00082905">
      <w:pPr>
        <w:pStyle w:val="a9"/>
        <w:ind w:right="-159"/>
        <w:jc w:val="center"/>
        <w:rPr>
          <w:sz w:val="26"/>
          <w:szCs w:val="26"/>
        </w:rPr>
      </w:pPr>
      <w:r w:rsidRPr="00914F60">
        <w:rPr>
          <w:sz w:val="26"/>
          <w:szCs w:val="26"/>
        </w:rPr>
        <w:t>деятельности органов местного самоуправления муниципального района</w:t>
      </w:r>
    </w:p>
    <w:p w14:paraId="1128380C" w14:textId="4556DBFC" w:rsidR="00F564D0" w:rsidRDefault="00082905" w:rsidP="00082905">
      <w:pPr>
        <w:pStyle w:val="a9"/>
        <w:ind w:right="-159"/>
        <w:jc w:val="center"/>
        <w:rPr>
          <w:sz w:val="26"/>
          <w:szCs w:val="26"/>
        </w:rPr>
      </w:pPr>
      <w:r w:rsidRPr="00914F60">
        <w:rPr>
          <w:sz w:val="26"/>
          <w:szCs w:val="26"/>
        </w:rPr>
        <w:t>«Обоянский район» Курской области за 20</w:t>
      </w:r>
      <w:r w:rsidR="00AE31F1">
        <w:rPr>
          <w:sz w:val="26"/>
          <w:szCs w:val="26"/>
        </w:rPr>
        <w:t>24</w:t>
      </w:r>
      <w:r w:rsidRPr="00914F60">
        <w:rPr>
          <w:sz w:val="26"/>
          <w:szCs w:val="26"/>
        </w:rPr>
        <w:t xml:space="preserve"> год и их планируемых значениях </w:t>
      </w:r>
    </w:p>
    <w:p w14:paraId="4EFACD32" w14:textId="77777777" w:rsidR="00082905" w:rsidRPr="00914F60" w:rsidRDefault="00082905" w:rsidP="00082905">
      <w:pPr>
        <w:pStyle w:val="a9"/>
        <w:ind w:right="-159"/>
        <w:jc w:val="center"/>
        <w:rPr>
          <w:sz w:val="26"/>
          <w:szCs w:val="26"/>
        </w:rPr>
      </w:pPr>
      <w:r w:rsidRPr="00914F60">
        <w:rPr>
          <w:sz w:val="26"/>
          <w:szCs w:val="26"/>
        </w:rPr>
        <w:t>на 3-ий период.</w:t>
      </w:r>
    </w:p>
    <w:p w14:paraId="069ED0C8" w14:textId="77777777" w:rsidR="00082905" w:rsidRPr="00230EE7" w:rsidRDefault="00082905" w:rsidP="00082905">
      <w:pPr>
        <w:pStyle w:val="a9"/>
        <w:ind w:right="-159"/>
        <w:jc w:val="center"/>
        <w:rPr>
          <w:rFonts w:ascii="Arial" w:hAnsi="Arial"/>
          <w:b w:val="0"/>
          <w:sz w:val="26"/>
          <w:szCs w:val="26"/>
        </w:rPr>
      </w:pPr>
    </w:p>
    <w:p w14:paraId="15BC456D" w14:textId="77777777" w:rsidR="00082905" w:rsidRPr="001A4667" w:rsidRDefault="00082905" w:rsidP="00082905">
      <w:pPr>
        <w:ind w:firstLine="540"/>
        <w:jc w:val="both"/>
      </w:pPr>
      <w:r w:rsidRPr="001A4667">
        <w:t>Обоянский район образован в 1928 году. Расположен в южной части Курской области. Граничит с Медвенским, Пристенским, Большесолдатским и Беловским районами области, а также с Ивнянским районом Белгородской области</w:t>
      </w:r>
    </w:p>
    <w:p w14:paraId="72C025FC" w14:textId="2558FCE4" w:rsidR="00082905" w:rsidRPr="001A4667" w:rsidRDefault="00082905" w:rsidP="00082905">
      <w:pPr>
        <w:ind w:firstLine="540"/>
        <w:jc w:val="both"/>
      </w:pPr>
      <w:r w:rsidRPr="001A4667">
        <w:t>Территория района – 1</w:t>
      </w:r>
      <w:r w:rsidR="00267F20" w:rsidRPr="001A4667">
        <w:t>026,5</w:t>
      </w:r>
      <w:r w:rsidRPr="001A4667">
        <w:t xml:space="preserve"> кв. км. Среднегодовая численность населения района за 20</w:t>
      </w:r>
      <w:r w:rsidR="00AE31F1" w:rsidRPr="001A4667">
        <w:t>24</w:t>
      </w:r>
      <w:r w:rsidRPr="001A4667">
        <w:t xml:space="preserve"> год составила 2</w:t>
      </w:r>
      <w:r w:rsidR="00AE31F1" w:rsidRPr="001A4667">
        <w:t>7154</w:t>
      </w:r>
      <w:r w:rsidRPr="001A4667">
        <w:t xml:space="preserve"> чел.</w:t>
      </w:r>
    </w:p>
    <w:p w14:paraId="507E2803" w14:textId="77777777" w:rsidR="00082905" w:rsidRPr="001A4667" w:rsidRDefault="00082905" w:rsidP="00082905">
      <w:pPr>
        <w:ind w:firstLine="540"/>
        <w:jc w:val="both"/>
      </w:pPr>
      <w:r w:rsidRPr="001A4667">
        <w:t xml:space="preserve"> Районный центр - г. Обоянь. расстояние до Курска по железной дороге </w:t>
      </w:r>
      <w:smartTag w:uri="urn:schemas-microsoft-com:office:smarttags" w:element="metricconverter">
        <w:smartTagPr>
          <w:attr w:name="ProductID" w:val="109 км"/>
        </w:smartTagPr>
        <w:r w:rsidRPr="001A4667">
          <w:t>109 км</w:t>
        </w:r>
      </w:smartTag>
      <w:r w:rsidRPr="001A4667">
        <w:t xml:space="preserve">., по шоссейной - </w:t>
      </w:r>
      <w:smartTag w:uri="urn:schemas-microsoft-com:office:smarttags" w:element="metricconverter">
        <w:smartTagPr>
          <w:attr w:name="ProductID" w:val="60 км"/>
        </w:smartTagPr>
        <w:r w:rsidRPr="001A4667">
          <w:t>60 км</w:t>
        </w:r>
      </w:smartTag>
      <w:r w:rsidRPr="001A4667">
        <w:t xml:space="preserve">. Через город проходит автомагистраль Москва-Симферополь. В </w:t>
      </w:r>
      <w:smartTag w:uri="urn:schemas-microsoft-com:office:smarttags" w:element="metricconverter">
        <w:smartTagPr>
          <w:attr w:name="ProductID" w:val="1882 г"/>
        </w:smartTagPr>
        <w:r w:rsidRPr="001A4667">
          <w:t>1882 г</w:t>
        </w:r>
      </w:smartTag>
      <w:r w:rsidRPr="001A4667">
        <w:t xml:space="preserve">. была проложена железнодорожная ветка от станции Ржава Московско-Курской железной дороги. </w:t>
      </w:r>
    </w:p>
    <w:p w14:paraId="165E4616" w14:textId="77777777" w:rsidR="00082905" w:rsidRPr="001A4667" w:rsidRDefault="00082905" w:rsidP="00082905">
      <w:pPr>
        <w:ind w:firstLine="540"/>
        <w:jc w:val="both"/>
      </w:pPr>
    </w:p>
    <w:p w14:paraId="39B36AC5" w14:textId="77777777" w:rsidR="00082905" w:rsidRPr="001A4667" w:rsidRDefault="00082905" w:rsidP="00082905">
      <w:pPr>
        <w:ind w:firstLine="540"/>
        <w:jc w:val="both"/>
        <w:rPr>
          <w:b/>
        </w:rPr>
      </w:pPr>
      <w:r w:rsidRPr="001A4667">
        <w:rPr>
          <w:b/>
        </w:rPr>
        <w:t>Экономическое развитие.</w:t>
      </w:r>
    </w:p>
    <w:p w14:paraId="582B45F6" w14:textId="77777777" w:rsidR="00AE31F1" w:rsidRPr="001A4667" w:rsidRDefault="00082905" w:rsidP="00AE31F1">
      <w:pPr>
        <w:ind w:firstLine="708"/>
        <w:contextualSpacing/>
        <w:jc w:val="both"/>
      </w:pPr>
      <w:r w:rsidRPr="001A4667">
        <w:rPr>
          <w:b/>
        </w:rPr>
        <w:t>1.</w:t>
      </w:r>
      <w:r w:rsidR="00651771" w:rsidRPr="001A4667">
        <w:rPr>
          <w:b/>
        </w:rPr>
        <w:t xml:space="preserve"> </w:t>
      </w:r>
      <w:r w:rsidRPr="001A4667">
        <w:rPr>
          <w:b/>
        </w:rPr>
        <w:t>- 2.</w:t>
      </w:r>
      <w:r w:rsidRPr="001A4667">
        <w:t xml:space="preserve"> </w:t>
      </w:r>
      <w:r w:rsidR="00232BC5" w:rsidRPr="001A4667">
        <w:t>В соответствии с результатами статистического обследования число субъектов малого и среднего предпринимательства в расчете на 10 тыс. человек -</w:t>
      </w:r>
      <w:r w:rsidR="00AE31F1" w:rsidRPr="001A4667">
        <w:t>247,8</w:t>
      </w:r>
      <w:r w:rsidR="00232BC5" w:rsidRPr="001A4667">
        <w:t xml:space="preserve">. </w:t>
      </w:r>
    </w:p>
    <w:p w14:paraId="3E0B0478" w14:textId="747FCEB7" w:rsidR="00082905" w:rsidRPr="001A4667" w:rsidRDefault="00AE31F1" w:rsidP="00AE31F1">
      <w:pPr>
        <w:ind w:firstLine="708"/>
        <w:contextualSpacing/>
        <w:jc w:val="both"/>
        <w:rPr>
          <w:color w:val="000000"/>
        </w:rPr>
      </w:pPr>
      <w:r w:rsidRPr="001A4667">
        <w:t xml:space="preserve">В форме доклада результаты переписи по итогам 2020 года. Переписью 2020 года охвачено только 510 субъектов, что не дает объективной картины развития малого бизнеса по району, так как по данным единого реестра субъектов МСП ФНС России на 01.01.2025 года число субъектов МСП </w:t>
      </w:r>
      <w:r w:rsidR="00CC706C">
        <w:t>-</w:t>
      </w:r>
      <w:r w:rsidRPr="001A4667">
        <w:t xml:space="preserve"> 782, на 01.01.2024 -777.  Кроме того, по состоянию на 01.01.2025 года в Обоянском районе 1502 самозанятых.</w:t>
      </w:r>
    </w:p>
    <w:p w14:paraId="47B73367" w14:textId="55ED4472" w:rsidR="00AA23FB" w:rsidRPr="001A4667" w:rsidRDefault="00082905" w:rsidP="00AA23FB">
      <w:pPr>
        <w:ind w:firstLine="540"/>
        <w:jc w:val="both"/>
      </w:pPr>
      <w:r w:rsidRPr="001A4667">
        <w:rPr>
          <w:b/>
        </w:rPr>
        <w:t>3.</w:t>
      </w:r>
      <w:r w:rsidRPr="001A4667">
        <w:t xml:space="preserve"> </w:t>
      </w:r>
      <w:r w:rsidR="00894998" w:rsidRPr="001A4667">
        <w:t>В 20</w:t>
      </w:r>
      <w:r w:rsidR="00AE31F1" w:rsidRPr="001A4667">
        <w:t>24</w:t>
      </w:r>
      <w:r w:rsidR="00894998" w:rsidRPr="001A4667">
        <w:t xml:space="preserve"> году объем инвестиций в основной капитал за исключением бюджетных средств (без учета субъектов малого с среднего бизнеса) составил более </w:t>
      </w:r>
      <w:r w:rsidR="00AE31F1" w:rsidRPr="001A4667">
        <w:t>975</w:t>
      </w:r>
      <w:r w:rsidR="00894998" w:rsidRPr="001A4667">
        <w:t xml:space="preserve"> млн. руб.</w:t>
      </w:r>
      <w:r w:rsidR="00AE31F1" w:rsidRPr="001A4667">
        <w:t xml:space="preserve"> Объем инвестиций в основной капитал (за исключением бюджетных средств) в расчете на 1 жителя 29647 руб.</w:t>
      </w:r>
    </w:p>
    <w:p w14:paraId="5A3BDF04" w14:textId="066079AD" w:rsidR="004B5D66" w:rsidRPr="001A4667" w:rsidRDefault="00082905" w:rsidP="00082905">
      <w:pPr>
        <w:ind w:firstLine="540"/>
        <w:jc w:val="both"/>
      </w:pPr>
      <w:r w:rsidRPr="001A4667">
        <w:rPr>
          <w:b/>
        </w:rPr>
        <w:t>4</w:t>
      </w:r>
      <w:r w:rsidRPr="001A4667">
        <w:t xml:space="preserve">. </w:t>
      </w:r>
      <w:r w:rsidR="00894998" w:rsidRPr="001A4667">
        <w:t>Доля земельных участков, которые являются объектами налогообложения составляет 88,</w:t>
      </w:r>
      <w:r w:rsidR="00AE31F1" w:rsidRPr="001A4667">
        <w:t xml:space="preserve">1 </w:t>
      </w:r>
      <w:r w:rsidR="00894998" w:rsidRPr="001A4667">
        <w:t>% от общей площади территории района. Исключение составляют земельные участки, которые не признаются объектами налогообложения (земли лесного фонда, земельные участки, входящие в состав общего имущества многоквартирного дома, иные земельные участки, которые не признаются объектом налогообложения согласно НК РФ) и участки, права собственности на которые не оформлены надлежащим образом. Работа по приведению земельных правоотношений в соответствие с действующим законодательством ведется постоянно, дальнейшее увеличение доли земельных участков, являющихся объектами налогообложения земельным налогом обусловлено тем, что ведется оформление невостребованных земельных долей, выкупается в собственность арендуемая земля, государственная собственность на которую не разграничена. Работа в этом направлении проводится совместно с главами муниципальных образований.</w:t>
      </w:r>
    </w:p>
    <w:p w14:paraId="0B425F85" w14:textId="4263F537" w:rsidR="00A25E1B" w:rsidRPr="001A4667" w:rsidRDefault="00082905" w:rsidP="00A25E1B">
      <w:pPr>
        <w:ind w:firstLine="567"/>
        <w:jc w:val="both"/>
      </w:pPr>
      <w:r w:rsidRPr="001A4667">
        <w:rPr>
          <w:b/>
        </w:rPr>
        <w:t>5.</w:t>
      </w:r>
      <w:r w:rsidRPr="001A4667">
        <w:t xml:space="preserve"> </w:t>
      </w:r>
      <w:r w:rsidR="00894998" w:rsidRPr="001A4667">
        <w:t xml:space="preserve">Ведущей отраслью экономики района является сельское хозяйство. Сегодня в АПК на 62 тысячах гектаров пашни работают </w:t>
      </w:r>
      <w:r w:rsidR="00A25E1B" w:rsidRPr="001A4667">
        <w:t>9 сельскохозяйственных предприятий, более 30 крестьянских (фермерских) хозяйств, около 7 тысяч личных подсобных хозяйств.</w:t>
      </w:r>
    </w:p>
    <w:p w14:paraId="0C572B77" w14:textId="48979F3F" w:rsidR="00A25E1B" w:rsidRPr="001A4667" w:rsidRDefault="00A25E1B" w:rsidP="00A25E1B">
      <w:pPr>
        <w:ind w:firstLine="567"/>
        <w:jc w:val="both"/>
      </w:pPr>
      <w:r w:rsidRPr="001A4667">
        <w:t>2024 год стал сложным для аграриев в связи с непростыми метеоусловиями. Весной в период активной вегетации сельхозкультур на территории Курской области была объявлена чрезвычайная ситуация регионального характера в связи с неоднократными возвратными заморозками. У растений, подверженных длительному действию низких температур, были повреждены вегетативные продуктивные органы, многолетние насаждения получили повреждения цветков и завязи или погибли, поврежденные растения плохо подлежат восстановлению для нормального цикла развития, что приводит к недобору урожая. Во время майских заморозков погибло или частично пострадало 70 % урожая фруктов и ягод.</w:t>
      </w:r>
    </w:p>
    <w:p w14:paraId="072B25E9" w14:textId="3E09B5BE" w:rsidR="00A25E1B" w:rsidRPr="001A4667" w:rsidRDefault="00A25E1B" w:rsidP="00A25E1B">
      <w:pPr>
        <w:ind w:firstLine="567"/>
        <w:jc w:val="both"/>
      </w:pPr>
      <w:r w:rsidRPr="001A4667">
        <w:t>Основной продукцией растениеводства являются зерновые культуры. В 2024 году ими было занято 36,7 тыс</w:t>
      </w:r>
      <w:r w:rsidR="00657894">
        <w:t>.</w:t>
      </w:r>
      <w:r w:rsidRPr="001A4667">
        <w:t xml:space="preserve"> га (63% посевных площадей). Произведено 199,8 тыс</w:t>
      </w:r>
      <w:r w:rsidR="00657894">
        <w:t>.</w:t>
      </w:r>
      <w:r w:rsidRPr="001A4667">
        <w:t xml:space="preserve"> т</w:t>
      </w:r>
      <w:r w:rsidR="00657894">
        <w:t>онн</w:t>
      </w:r>
      <w:r w:rsidRPr="001A4667">
        <w:t xml:space="preserve"> зерна.</w:t>
      </w:r>
    </w:p>
    <w:p w14:paraId="1D5A1F88" w14:textId="381D515E" w:rsidR="00A25E1B" w:rsidRPr="001A4667" w:rsidRDefault="00A25E1B" w:rsidP="00A25E1B">
      <w:pPr>
        <w:ind w:firstLine="567"/>
        <w:jc w:val="both"/>
      </w:pPr>
      <w:r w:rsidRPr="001A4667">
        <w:t>Сахарную свёклу выращивает одна организация филиал «Обоянский свекловод» ООО «Курск-Агро». С 3 тыс</w:t>
      </w:r>
      <w:r w:rsidR="00657894">
        <w:t>.</w:t>
      </w:r>
      <w:r w:rsidRPr="001A4667">
        <w:t xml:space="preserve"> га убрано более 141 тыс</w:t>
      </w:r>
      <w:r w:rsidR="00657894">
        <w:t>.</w:t>
      </w:r>
      <w:r w:rsidRPr="001A4667">
        <w:t xml:space="preserve"> т</w:t>
      </w:r>
      <w:r w:rsidR="00657894">
        <w:t>онн</w:t>
      </w:r>
      <w:r w:rsidRPr="001A4667">
        <w:t xml:space="preserve"> сладких корней.</w:t>
      </w:r>
    </w:p>
    <w:p w14:paraId="25786D9D" w14:textId="1D24B29D" w:rsidR="00A25E1B" w:rsidRPr="001A4667" w:rsidRDefault="00A25E1B" w:rsidP="00A25E1B">
      <w:pPr>
        <w:ind w:firstLine="567"/>
        <w:jc w:val="both"/>
      </w:pPr>
      <w:r w:rsidRPr="001A4667">
        <w:lastRenderedPageBreak/>
        <w:t>Из масличных культур в 2024 году были выращены рапс, подсолнечник и соя</w:t>
      </w:r>
      <w:r w:rsidR="00657894">
        <w:t xml:space="preserve"> (</w:t>
      </w:r>
      <w:r w:rsidRPr="001A4667">
        <w:t>16,5 тыс</w:t>
      </w:r>
      <w:r w:rsidR="00657894">
        <w:t xml:space="preserve">. </w:t>
      </w:r>
      <w:r w:rsidRPr="001A4667">
        <w:t>га</w:t>
      </w:r>
      <w:r w:rsidR="00657894">
        <w:t>)</w:t>
      </w:r>
      <w:r w:rsidRPr="001A4667">
        <w:t>, валовый сбор масличных культур составил 30,7 тыс</w:t>
      </w:r>
      <w:r w:rsidR="00657894">
        <w:t>.</w:t>
      </w:r>
      <w:r w:rsidRPr="001A4667">
        <w:t xml:space="preserve"> т</w:t>
      </w:r>
      <w:r w:rsidR="00657894">
        <w:t>онн</w:t>
      </w:r>
      <w:r w:rsidRPr="001A4667">
        <w:t>.</w:t>
      </w:r>
    </w:p>
    <w:p w14:paraId="1811E546" w14:textId="73AF9F82" w:rsidR="00A25E1B" w:rsidRPr="001A4667" w:rsidRDefault="00A25E1B" w:rsidP="00A25E1B">
      <w:pPr>
        <w:ind w:firstLine="567"/>
        <w:jc w:val="both"/>
      </w:pPr>
      <w:r w:rsidRPr="001A4667">
        <w:t>Овощеводы района с 98 га собрали более 6 тысяч т</w:t>
      </w:r>
      <w:r w:rsidR="00657894">
        <w:t>онн</w:t>
      </w:r>
      <w:r w:rsidRPr="001A4667">
        <w:t xml:space="preserve"> продукции.</w:t>
      </w:r>
    </w:p>
    <w:p w14:paraId="236D2B1D" w14:textId="3463FDE8" w:rsidR="00A25E1B" w:rsidRPr="001A4667" w:rsidRDefault="00082905" w:rsidP="00E62812">
      <w:pPr>
        <w:tabs>
          <w:tab w:val="left" w:pos="0"/>
        </w:tabs>
        <w:ind w:firstLine="567"/>
        <w:jc w:val="both"/>
      </w:pPr>
      <w:r w:rsidRPr="001A4667">
        <w:rPr>
          <w:b/>
        </w:rPr>
        <w:t>6.</w:t>
      </w:r>
      <w:r w:rsidRPr="001A4667">
        <w:t xml:space="preserve"> </w:t>
      </w:r>
      <w:r w:rsidR="0069541B" w:rsidRPr="001A4667">
        <w:t>Из 4</w:t>
      </w:r>
      <w:r w:rsidR="00A25E1B" w:rsidRPr="001A4667">
        <w:t>12</w:t>
      </w:r>
      <w:r w:rsidR="0069541B" w:rsidRPr="001A4667">
        <w:t xml:space="preserve"> км. </w:t>
      </w:r>
      <w:r w:rsidR="00A25E1B" w:rsidRPr="001A4667">
        <w:t>а</w:t>
      </w:r>
      <w:r w:rsidR="0069541B" w:rsidRPr="001A4667">
        <w:t xml:space="preserve">втомобильных дорог общего пользования местного значения, находящихся на территории района, не отвечают нормативным требованиям </w:t>
      </w:r>
      <w:r w:rsidR="00A25E1B" w:rsidRPr="001A4667">
        <w:t>79,5</w:t>
      </w:r>
      <w:r w:rsidR="0069541B" w:rsidRPr="001A4667">
        <w:t xml:space="preserve"> %.</w:t>
      </w:r>
      <w:r w:rsidR="00A25E1B" w:rsidRPr="001A4667">
        <w:t xml:space="preserve"> </w:t>
      </w:r>
      <w:r w:rsidR="0069541B" w:rsidRPr="001A4667">
        <w:t>Положительная динамики показателя</w:t>
      </w:r>
      <w:r w:rsidR="00A25E1B" w:rsidRPr="001A4667">
        <w:t xml:space="preserve"> по отношению к прошло</w:t>
      </w:r>
      <w:r w:rsidR="00E62812" w:rsidRPr="001A4667">
        <w:t>му</w:t>
      </w:r>
      <w:r w:rsidR="00A25E1B" w:rsidRPr="001A4667">
        <w:t xml:space="preserve"> году</w:t>
      </w:r>
      <w:r w:rsidR="0069541B" w:rsidRPr="001A4667">
        <w:t xml:space="preserve"> объясняется проведением ремонта существующих автомобильных дорог местного значения. </w:t>
      </w:r>
      <w:r w:rsidR="00A25E1B" w:rsidRPr="001A4667">
        <w:rPr>
          <w:lang w:eastAsia="en-US"/>
        </w:rPr>
        <w:t xml:space="preserve">В рамках реализации мероприятий проекта «Народный бюджет» </w:t>
      </w:r>
      <w:r w:rsidR="00A25E1B" w:rsidRPr="001A4667">
        <w:t>в 2024 году отремонтированы дороги протяженностью более 2 км</w:t>
      </w:r>
      <w:r w:rsidR="00E62812" w:rsidRPr="001A4667">
        <w:t xml:space="preserve">. </w:t>
      </w:r>
      <w:r w:rsidR="00E62812" w:rsidRPr="001A4667">
        <w:rPr>
          <w:lang w:eastAsia="en-US"/>
        </w:rPr>
        <w:t xml:space="preserve">общей стоимостью более 36 млн. рублей, из них по проекту «Народный бюджет» </w:t>
      </w:r>
      <w:r w:rsidR="00E62812" w:rsidRPr="001A4667">
        <w:t>освоено более 16 млн. рублей.</w:t>
      </w:r>
    </w:p>
    <w:p w14:paraId="7A592237" w14:textId="77777777" w:rsidR="00E62812" w:rsidRPr="001A4667" w:rsidRDefault="0069541B" w:rsidP="00E62812">
      <w:pPr>
        <w:widowControl w:val="0"/>
        <w:tabs>
          <w:tab w:val="left" w:pos="0"/>
        </w:tabs>
        <w:autoSpaceDE w:val="0"/>
        <w:autoSpaceDN w:val="0"/>
        <w:ind w:firstLine="567"/>
        <w:jc w:val="both"/>
        <w:rPr>
          <w:color w:val="000000"/>
          <w:shd w:val="clear" w:color="auto" w:fill="FFFFFF"/>
        </w:rPr>
      </w:pPr>
      <w:r w:rsidRPr="001A4667">
        <w:rPr>
          <w:b/>
          <w:bCs/>
        </w:rPr>
        <w:t>7.</w:t>
      </w:r>
      <w:r w:rsidRPr="001A4667">
        <w:t xml:space="preserve"> </w:t>
      </w:r>
      <w:r w:rsidR="00E62812" w:rsidRPr="001A4667">
        <w:rPr>
          <w:color w:val="000000"/>
          <w:shd w:val="clear" w:color="auto" w:fill="FFFFFF"/>
        </w:rPr>
        <w:t xml:space="preserve">Одной из самых острых социально-экономических проблем, требующих решения в прошлом году было прекращение </w:t>
      </w:r>
      <w:r w:rsidR="00E62812" w:rsidRPr="001A4667">
        <w:rPr>
          <w:color w:val="1A1A1A"/>
          <w:shd w:val="clear" w:color="auto" w:fill="FFFFFF"/>
        </w:rPr>
        <w:t>регулярных пассажирских перевозок между населенными пунктами района</w:t>
      </w:r>
      <w:r w:rsidR="00E62812" w:rsidRPr="001A4667">
        <w:rPr>
          <w:color w:val="000000"/>
          <w:shd w:val="clear" w:color="auto" w:fill="FFFFFF"/>
        </w:rPr>
        <w:t xml:space="preserve">. </w:t>
      </w:r>
    </w:p>
    <w:p w14:paraId="1499ECBA" w14:textId="77777777" w:rsidR="00E62812" w:rsidRPr="001A4667" w:rsidRDefault="00E62812" w:rsidP="00E62812">
      <w:pPr>
        <w:widowControl w:val="0"/>
        <w:tabs>
          <w:tab w:val="left" w:pos="0"/>
        </w:tabs>
        <w:autoSpaceDE w:val="0"/>
        <w:autoSpaceDN w:val="0"/>
        <w:ind w:firstLine="567"/>
        <w:jc w:val="both"/>
      </w:pPr>
      <w:r w:rsidRPr="001A4667">
        <w:rPr>
          <w:color w:val="000000"/>
          <w:shd w:val="clear" w:color="auto" w:fill="FFFFFF"/>
        </w:rPr>
        <w:t xml:space="preserve">Так как услугами пригородного автотранспорта пользуется большинство населения района, </w:t>
      </w:r>
      <w:r w:rsidRPr="001A4667">
        <w:rPr>
          <w:color w:val="1A1A1A"/>
        </w:rPr>
        <w:t>Администрацией Обоянского района было принято решение об организации перевозок муниципальным транспортом и в декабре 2024 года</w:t>
      </w:r>
      <w:r w:rsidRPr="001A4667">
        <w:t xml:space="preserve"> был з</w:t>
      </w:r>
      <w:r w:rsidRPr="001A4667">
        <w:rPr>
          <w:color w:val="1A1A1A"/>
        </w:rPr>
        <w:t xml:space="preserve">апущен муниципальный маршрут «Обоянский». Маршрутная сеть пассажирских перевозок состоит из девяти маршрутов, которую обслуживают два </w:t>
      </w:r>
      <w:r w:rsidRPr="001A4667">
        <w:t xml:space="preserve">комфортабельных автобуса. </w:t>
      </w:r>
    </w:p>
    <w:p w14:paraId="0BBF8B62" w14:textId="429C312D" w:rsidR="00082905" w:rsidRPr="001A4667" w:rsidRDefault="00263D02" w:rsidP="00E62812">
      <w:pPr>
        <w:widowControl w:val="0"/>
        <w:tabs>
          <w:tab w:val="left" w:pos="0"/>
        </w:tabs>
        <w:autoSpaceDE w:val="0"/>
        <w:autoSpaceDN w:val="0"/>
        <w:ind w:firstLine="567"/>
        <w:jc w:val="both"/>
      </w:pPr>
      <w:r w:rsidRPr="001A4667">
        <w:t>Доля населения, проживающего в населенных пунктах, не имеющих регулярного автобусного и железнодорожного сообщения с центром муниципального района в общей численности населения района, состав</w:t>
      </w:r>
      <w:r w:rsidR="00E62812" w:rsidRPr="001A4667">
        <w:t>ляет 1,43 %</w:t>
      </w:r>
      <w:r w:rsidRPr="001A4667">
        <w:t xml:space="preserve">, это </w:t>
      </w:r>
      <w:r w:rsidR="00082905" w:rsidRPr="001A4667">
        <w:t>населени</w:t>
      </w:r>
      <w:r w:rsidRPr="001A4667">
        <w:t>е, которое</w:t>
      </w:r>
      <w:r w:rsidR="00082905" w:rsidRPr="001A4667">
        <w:t xml:space="preserve"> проживает в населенных пунктах, расположенных на расстоянии более 3 км от ближайшей автобусной остановки и отдаленные хутора с небольшим количеством населения</w:t>
      </w:r>
      <w:r w:rsidR="004A5D9D" w:rsidRPr="001A4667">
        <w:t xml:space="preserve">, </w:t>
      </w:r>
      <w:r w:rsidR="00082905" w:rsidRPr="001A4667">
        <w:t>не имеющих дорог с твердым покрытием. Существенно повлиять на улучшение данного показателя нет возможности, так как маршрутной сетью не охвачены хутора, открытие автобусных маршрутов до которых нецелесообразно из-за малого количества населения.</w:t>
      </w:r>
      <w:r w:rsidR="004A5D9D" w:rsidRPr="001A4667">
        <w:t xml:space="preserve"> Уменьшение доли населения происходит, в том числе, и за счет смертности в отдаленных хуторах.</w:t>
      </w:r>
    </w:p>
    <w:p w14:paraId="4E52F5DC" w14:textId="77777777" w:rsidR="00082905" w:rsidRPr="001A4667" w:rsidRDefault="00082905" w:rsidP="00082905">
      <w:pPr>
        <w:ind w:firstLine="540"/>
        <w:jc w:val="both"/>
      </w:pPr>
      <w:r w:rsidRPr="001A4667">
        <w:rPr>
          <w:b/>
        </w:rPr>
        <w:t>8.</w:t>
      </w:r>
      <w:r w:rsidRPr="001A4667">
        <w:t xml:space="preserve"> Одним из основных показателей устойчивого развития района является стабильная и достаточная заработная плата в трудовых коллективах. Уровень заработной платы отражает показатель платежеспособности населения, а также влияет на поступление в местный бюджет налоговых отчислений от фонда заработной платы.</w:t>
      </w:r>
    </w:p>
    <w:p w14:paraId="5FAEC8CB" w14:textId="77777777" w:rsidR="00082905" w:rsidRPr="001A4667" w:rsidRDefault="00082905" w:rsidP="00082905">
      <w:pPr>
        <w:ind w:firstLine="540"/>
        <w:jc w:val="both"/>
      </w:pPr>
      <w:r w:rsidRPr="001A4667">
        <w:t xml:space="preserve">Рост среднемесячной заработной платы по крупным и средним предприятиям обусловлен относительно стабильной деятельностью предприятий, доведением минимальной заработной платы до величины прожиточного минимума в Курской области. Все предприятия принимают меры, позволяющие увеличить производство, сохранить численность работающих и увеличить заработную плату. </w:t>
      </w:r>
    </w:p>
    <w:p w14:paraId="4F5A05B6" w14:textId="77777777" w:rsidR="00082905" w:rsidRPr="001A4667" w:rsidRDefault="00082905" w:rsidP="00082905">
      <w:pPr>
        <w:ind w:firstLine="540"/>
        <w:jc w:val="both"/>
      </w:pPr>
      <w:r w:rsidRPr="001A4667">
        <w:t>С 1 января 2013 года ведется работа по исполнению Указа Президента №597 «О мероприятиях по реализации государственной и социальной политики».</w:t>
      </w:r>
    </w:p>
    <w:p w14:paraId="4B99FB85" w14:textId="77777777" w:rsidR="00082905" w:rsidRPr="001A4667" w:rsidRDefault="00082905" w:rsidP="00082905">
      <w:pPr>
        <w:ind w:firstLine="540"/>
        <w:jc w:val="both"/>
      </w:pPr>
    </w:p>
    <w:p w14:paraId="6D530670" w14:textId="77777777" w:rsidR="00082905" w:rsidRPr="001A4667" w:rsidRDefault="00082905" w:rsidP="00082905">
      <w:pPr>
        <w:ind w:firstLine="540"/>
        <w:jc w:val="both"/>
        <w:rPr>
          <w:b/>
        </w:rPr>
      </w:pPr>
      <w:r w:rsidRPr="001A4667">
        <w:rPr>
          <w:b/>
        </w:rPr>
        <w:t>Дошкольное образование. Общее и дополнительное образование.</w:t>
      </w:r>
    </w:p>
    <w:p w14:paraId="6AA4DFD1" w14:textId="2F11FC7C" w:rsidR="00E62812" w:rsidRPr="001A4667" w:rsidRDefault="00082905" w:rsidP="00E62812">
      <w:pPr>
        <w:widowControl w:val="0"/>
        <w:shd w:val="clear" w:color="auto" w:fill="FFFFFF"/>
        <w:autoSpaceDE w:val="0"/>
        <w:autoSpaceDN w:val="0"/>
        <w:adjustRightInd w:val="0"/>
        <w:ind w:firstLine="709"/>
        <w:jc w:val="both"/>
      </w:pPr>
      <w:r w:rsidRPr="001A4667">
        <w:rPr>
          <w:b/>
        </w:rPr>
        <w:t xml:space="preserve">9. </w:t>
      </w:r>
      <w:r w:rsidR="00E62812" w:rsidRPr="001A4667">
        <w:t xml:space="preserve">Важнейшей задачей органов местного самоуправления является содействие развитию сферы образования. Систему образования Обоянского района представляют 17 общеобразовательных школ, 10 детских садов и 2 учреждения дополнительного образования. </w:t>
      </w:r>
    </w:p>
    <w:p w14:paraId="600FFF4E" w14:textId="53BDCC6C" w:rsidR="00FE339D" w:rsidRPr="001A4667" w:rsidRDefault="00FE339D" w:rsidP="00E62812">
      <w:pPr>
        <w:widowControl w:val="0"/>
        <w:shd w:val="clear" w:color="auto" w:fill="FFFFFF"/>
        <w:autoSpaceDE w:val="0"/>
        <w:autoSpaceDN w:val="0"/>
        <w:adjustRightInd w:val="0"/>
        <w:ind w:firstLine="709"/>
        <w:jc w:val="both"/>
      </w:pPr>
      <w:r w:rsidRPr="001A4667">
        <w:rPr>
          <w:bCs/>
        </w:rPr>
        <w:t xml:space="preserve">Доля детей в возрасте 1 - 6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1 - 6 лет составляет 39,7 %,   рост показателя в 2024 году за счет открытия филиала детского сада-ясли на 60 мест. </w:t>
      </w:r>
    </w:p>
    <w:p w14:paraId="7963B5BB" w14:textId="77777777" w:rsidR="00E62812" w:rsidRPr="001A4667" w:rsidRDefault="00E62812" w:rsidP="00E62812">
      <w:pPr>
        <w:widowControl w:val="0"/>
        <w:autoSpaceDE w:val="0"/>
        <w:autoSpaceDN w:val="0"/>
        <w:adjustRightInd w:val="0"/>
        <w:jc w:val="both"/>
      </w:pPr>
      <w:r w:rsidRPr="001A4667">
        <w:t xml:space="preserve">        </w:t>
      </w:r>
      <w:r w:rsidRPr="001A4667">
        <w:rPr>
          <w:iCs/>
        </w:rPr>
        <w:t>В целях ранней</w:t>
      </w:r>
      <w:r w:rsidRPr="001A4667">
        <w:rPr>
          <w:i/>
        </w:rPr>
        <w:t xml:space="preserve"> </w:t>
      </w:r>
      <w:r w:rsidRPr="001A4667">
        <w:t>профориентации</w:t>
      </w:r>
      <w:r w:rsidRPr="001A4667">
        <w:rPr>
          <w:color w:val="FF0000"/>
        </w:rPr>
        <w:t xml:space="preserve"> </w:t>
      </w:r>
      <w:r w:rsidRPr="001A4667">
        <w:t>на базе Детского сада №4 «Сказка» был открыт Центр «</w:t>
      </w:r>
      <w:proofErr w:type="spellStart"/>
      <w:r w:rsidRPr="001A4667">
        <w:t>Профиград</w:t>
      </w:r>
      <w:proofErr w:type="spellEnd"/>
      <w:r w:rsidRPr="001A4667">
        <w:t xml:space="preserve">», где воспитанники старших групп в игровой форме знакомятся с множеством профессий. Опыт работы центра, представленный на региональной </w:t>
      </w:r>
      <w:proofErr w:type="spellStart"/>
      <w:r w:rsidRPr="001A4667">
        <w:t>стажировочной</w:t>
      </w:r>
      <w:proofErr w:type="spellEnd"/>
      <w:r w:rsidRPr="001A4667">
        <w:t xml:space="preserve"> площадке в мае 2024г., получил высокую оценку и способствовал повышению имиджа учреждения.</w:t>
      </w:r>
    </w:p>
    <w:p w14:paraId="26A2FBB6" w14:textId="592D90E9" w:rsidR="00C5342B" w:rsidRPr="001A4667" w:rsidRDefault="00C5342B" w:rsidP="00C5342B">
      <w:pPr>
        <w:ind w:firstLine="540"/>
        <w:jc w:val="both"/>
        <w:rPr>
          <w:bCs/>
        </w:rPr>
      </w:pPr>
      <w:r w:rsidRPr="001A4667">
        <w:rPr>
          <w:b/>
        </w:rPr>
        <w:t>10.</w:t>
      </w:r>
      <w:r w:rsidRPr="001A4667">
        <w:t xml:space="preserve"> Доля детей в возрасте 1 - 6 лет, стоящих на учете для определения в муниципальные дошкольные образовательные учреждения, в общей численности детей в возрасте 1 - 6 лет снизилась </w:t>
      </w:r>
      <w:r w:rsidRPr="001A4667">
        <w:rPr>
          <w:bCs/>
        </w:rPr>
        <w:t xml:space="preserve">до 6,9 % за счет уплотнения групп в детских садах. </w:t>
      </w:r>
    </w:p>
    <w:p w14:paraId="74F6EF55" w14:textId="3C226785" w:rsidR="00C5342B" w:rsidRPr="001A4667" w:rsidRDefault="00C5342B" w:rsidP="00C5342B">
      <w:pPr>
        <w:ind w:firstLine="540"/>
        <w:jc w:val="both"/>
        <w:rPr>
          <w:bCs/>
        </w:rPr>
      </w:pPr>
      <w:r w:rsidRPr="001A4667">
        <w:rPr>
          <w:b/>
        </w:rPr>
        <w:lastRenderedPageBreak/>
        <w:t>11.</w:t>
      </w:r>
      <w:r w:rsidRPr="001A4667">
        <w:t xml:space="preserve"> Д</w:t>
      </w:r>
      <w:r w:rsidRPr="001A4667">
        <w:rPr>
          <w:bCs/>
        </w:rPr>
        <w:t xml:space="preserve">оля муниципальных дошкольных 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образовательных учреждений составила 20%. Из 10 детских садов, в двух требуется капитальный ремонт, проведение которого планируется с 2026 года по национальному проекту «Молодежь и дети" по мероприятию федерального капитального ремонта детских садов проекта "Все лучшее детям". </w:t>
      </w:r>
    </w:p>
    <w:p w14:paraId="013FCE55" w14:textId="77777777" w:rsidR="00E62812" w:rsidRPr="001A4667" w:rsidRDefault="00E62812" w:rsidP="00E62812">
      <w:pPr>
        <w:widowControl w:val="0"/>
        <w:autoSpaceDE w:val="0"/>
        <w:autoSpaceDN w:val="0"/>
        <w:adjustRightInd w:val="0"/>
        <w:ind w:firstLine="567"/>
        <w:jc w:val="both"/>
      </w:pPr>
      <w:r w:rsidRPr="001A4667">
        <w:t xml:space="preserve">В рамках проекта «Современная школа» в Обоянском районе в 2024 году было открыто 4 центра образования «Точка роста» и на сегодня </w:t>
      </w:r>
      <w:r w:rsidRPr="001A4667">
        <w:rPr>
          <w:color w:val="000000"/>
        </w:rPr>
        <w:t xml:space="preserve">такие центры функционируют уже в 9 школах с охватом более 1500 обучающихся. </w:t>
      </w:r>
      <w:r w:rsidRPr="001A4667">
        <w:rPr>
          <w:rFonts w:eastAsia="Calibri"/>
          <w:color w:val="000000"/>
        </w:rPr>
        <w:t>Для обеспечения функционирования центров проведен капитальный ремонт учебных кабинетов стоимостью 2 млн. рублей, закуплено оборудование для</w:t>
      </w:r>
      <w:r w:rsidRPr="001A4667">
        <w:rPr>
          <w:color w:val="000000"/>
        </w:rPr>
        <w:t xml:space="preserve"> лабораторий по биологии, химии, физике, физиологии, комплекты по робототехнике общей стоимостью более 11 млн. рублей.</w:t>
      </w:r>
    </w:p>
    <w:p w14:paraId="07DB4F0D" w14:textId="77777777" w:rsidR="00E62812" w:rsidRPr="001A4667" w:rsidRDefault="00E62812" w:rsidP="00E62812">
      <w:pPr>
        <w:ind w:firstLine="708"/>
        <w:jc w:val="both"/>
        <w:rPr>
          <w:color w:val="000000"/>
          <w:shd w:val="clear" w:color="auto" w:fill="FAFAFA"/>
        </w:rPr>
      </w:pPr>
      <w:r w:rsidRPr="001A4667">
        <w:rPr>
          <w:bCs/>
          <w:color w:val="000000"/>
          <w:shd w:val="clear" w:color="auto" w:fill="FFFFFF"/>
        </w:rPr>
        <w:t>Для 3-х школ, участвующих в 2024 году в региональном проекте «Цифровая образовательная среда» приобретено</w:t>
      </w:r>
      <w:r w:rsidRPr="001A4667">
        <w:rPr>
          <w:rFonts w:eastAsia="Calibri"/>
        </w:rPr>
        <w:t xml:space="preserve"> компьютерное и презентационное оборудование на сумму 12,8 млн. рублей и сегодня 11 общеобразовательных школ района оснащено современными </w:t>
      </w:r>
      <w:r w:rsidRPr="001A4667">
        <w:rPr>
          <w:color w:val="000000"/>
          <w:shd w:val="clear" w:color="auto" w:fill="FAFAFA"/>
        </w:rPr>
        <w:t>интерактивными панелями, ЖК-телевизорами, компьютерами, МФУ, видеокамерами.</w:t>
      </w:r>
    </w:p>
    <w:p w14:paraId="20BD0025" w14:textId="77777777" w:rsidR="00E62812" w:rsidRPr="001A4667" w:rsidRDefault="00E62812" w:rsidP="00E62812">
      <w:pPr>
        <w:shd w:val="clear" w:color="auto" w:fill="FFFFFF"/>
        <w:ind w:firstLine="851"/>
        <w:jc w:val="both"/>
        <w:rPr>
          <w:color w:val="2C2D2E"/>
        </w:rPr>
      </w:pPr>
      <w:r w:rsidRPr="001A4667">
        <w:rPr>
          <w:color w:val="2C2D2E"/>
        </w:rPr>
        <w:t>В рамках федерального проекта «Модернизация школьных систем образования» проведен капитальный ремонт МБОУ «Обоянская СОШ №1», стоимость которого более 145 млн. рублей, из которых 10 млн. рублей стоимость оборудования.</w:t>
      </w:r>
    </w:p>
    <w:p w14:paraId="0DBB470D" w14:textId="5E5757EE" w:rsidR="00E62812" w:rsidRPr="001A4667" w:rsidRDefault="00E62812" w:rsidP="00E62812">
      <w:pPr>
        <w:widowControl w:val="0"/>
        <w:shd w:val="clear" w:color="auto" w:fill="FFFFFF"/>
        <w:autoSpaceDE w:val="0"/>
        <w:autoSpaceDN w:val="0"/>
        <w:adjustRightInd w:val="0"/>
        <w:ind w:firstLine="709"/>
        <w:jc w:val="both"/>
        <w:rPr>
          <w:color w:val="2C2D2E"/>
        </w:rPr>
      </w:pPr>
      <w:r w:rsidRPr="001A4667">
        <w:t>В текущем году по нацпроекту «Молодежь и дети» планируется реализация проекта «Все лучшее детям», в рамках которого в 4 школах будут оборудованы учебные кабинеты технологии, основ безопасности и защиты Родины</w:t>
      </w:r>
      <w:r w:rsidRPr="001A4667">
        <w:rPr>
          <w:color w:val="2C2D2E"/>
        </w:rPr>
        <w:t xml:space="preserve">. </w:t>
      </w:r>
    </w:p>
    <w:p w14:paraId="64A17102" w14:textId="6831ECD3" w:rsidR="00E62812" w:rsidRPr="001A4667" w:rsidRDefault="00E62812" w:rsidP="00E62812">
      <w:pPr>
        <w:widowControl w:val="0"/>
        <w:shd w:val="clear" w:color="auto" w:fill="FFFFFF"/>
        <w:autoSpaceDE w:val="0"/>
        <w:autoSpaceDN w:val="0"/>
        <w:adjustRightInd w:val="0"/>
        <w:ind w:firstLine="567"/>
        <w:jc w:val="both"/>
      </w:pPr>
      <w:r w:rsidRPr="001A4667">
        <w:rPr>
          <w:color w:val="2C2D2E"/>
        </w:rPr>
        <w:t>В</w:t>
      </w:r>
      <w:r w:rsidRPr="001A4667">
        <w:t xml:space="preserve"> 2026 году планируется проведения капитального ремонта МБОУ «</w:t>
      </w:r>
      <w:proofErr w:type="spellStart"/>
      <w:r w:rsidRPr="001A4667">
        <w:t>Зоринская</w:t>
      </w:r>
      <w:proofErr w:type="spellEnd"/>
      <w:r w:rsidRPr="001A4667">
        <w:t xml:space="preserve"> СОШ» стоимость которого не менее 95 млн. рублей. В 2027 году запланировано проведение капитального ремонта Детского сада №1 и МБОУ «</w:t>
      </w:r>
      <w:proofErr w:type="spellStart"/>
      <w:r w:rsidRPr="001A4667">
        <w:t>Усланскя</w:t>
      </w:r>
      <w:proofErr w:type="spellEnd"/>
      <w:r w:rsidRPr="001A4667">
        <w:t xml:space="preserve"> СОШ».</w:t>
      </w:r>
    </w:p>
    <w:p w14:paraId="7AFDCB05" w14:textId="15E53D14" w:rsidR="00496AC8" w:rsidRPr="001A4667" w:rsidRDefault="00496AC8" w:rsidP="00496AC8">
      <w:pPr>
        <w:ind w:firstLine="540"/>
        <w:jc w:val="both"/>
      </w:pPr>
      <w:r w:rsidRPr="001A4667">
        <w:rPr>
          <w:b/>
          <w:bCs/>
        </w:rPr>
        <w:t>13.</w:t>
      </w:r>
      <w:r w:rsidRPr="001A4667">
        <w:t xml:space="preserve"> В общеобразовательных организациях проводится комплекс мероприятий, направленных на качественную подготовку выпускников школ к государственной итоговой аттестации. Доля выпускников муниципальных общеобразовательных учреждений, не получивших аттестат о среднем (полном) образовании, в общей численности выпускников муниципальных общеобразовательных учреждений -0 %.</w:t>
      </w:r>
    </w:p>
    <w:p w14:paraId="360E2CEA" w14:textId="77777777" w:rsidR="00496AC8" w:rsidRPr="001A4667" w:rsidRDefault="00496AC8" w:rsidP="00496AC8">
      <w:pPr>
        <w:ind w:firstLine="540"/>
        <w:jc w:val="both"/>
      </w:pPr>
      <w:r w:rsidRPr="001A4667">
        <w:rPr>
          <w:b/>
          <w:bCs/>
        </w:rPr>
        <w:t>14.</w:t>
      </w:r>
      <w:r w:rsidRPr="001A4667">
        <w:t xml:space="preserve"> Доля муниципальных общеобразовательных учреждений, здания которых находятся в аварийном состоянии или требуют капитального ремонта, в общем количестве муниципальных общеобразовательных учреждений – 80 %.  </w:t>
      </w:r>
    </w:p>
    <w:p w14:paraId="34491F47" w14:textId="77777777" w:rsidR="00496AC8" w:rsidRPr="001A4667" w:rsidRDefault="00496AC8" w:rsidP="00496AC8">
      <w:pPr>
        <w:ind w:firstLine="540"/>
        <w:jc w:val="both"/>
      </w:pPr>
      <w:r w:rsidRPr="001A4667">
        <w:rPr>
          <w:b/>
        </w:rPr>
        <w:t>15.</w:t>
      </w:r>
      <w:r w:rsidRPr="001A4667">
        <w:t xml:space="preserve"> В  2024 году согласно отчету ОО-2 требуется капитальный ремонт в 3 общеобразовательных организациях (МБОУ "</w:t>
      </w:r>
      <w:proofErr w:type="spellStart"/>
      <w:r w:rsidRPr="001A4667">
        <w:t>Обояская</w:t>
      </w:r>
      <w:proofErr w:type="spellEnd"/>
      <w:r w:rsidRPr="001A4667">
        <w:t xml:space="preserve"> СОШ №1", МБОУ "</w:t>
      </w:r>
      <w:proofErr w:type="spellStart"/>
      <w:r w:rsidRPr="001A4667">
        <w:t>Зоринская</w:t>
      </w:r>
      <w:proofErr w:type="spellEnd"/>
      <w:r w:rsidRPr="001A4667">
        <w:t xml:space="preserve"> СОШ", МБОУ "</w:t>
      </w:r>
      <w:proofErr w:type="spellStart"/>
      <w:r w:rsidRPr="001A4667">
        <w:t>Усланская</w:t>
      </w:r>
      <w:proofErr w:type="spellEnd"/>
      <w:r w:rsidRPr="001A4667">
        <w:t xml:space="preserve"> СОШ"), по итогам 2024 г. проведен капитальный ремонт МБОУ "Обоянская СОШ №1". В 2025 г. в статистическом отчете ОО-2  требуется капитальный ремонт в 3 школах (МБОУ "</w:t>
      </w:r>
      <w:proofErr w:type="spellStart"/>
      <w:r w:rsidRPr="001A4667">
        <w:t>Рыбинобудская</w:t>
      </w:r>
      <w:proofErr w:type="spellEnd"/>
      <w:r w:rsidRPr="001A4667">
        <w:t xml:space="preserve"> СОШ", МБОУ "</w:t>
      </w:r>
      <w:proofErr w:type="spellStart"/>
      <w:r w:rsidRPr="001A4667">
        <w:t>Зоринская</w:t>
      </w:r>
      <w:proofErr w:type="spellEnd"/>
      <w:r w:rsidRPr="001A4667">
        <w:t xml:space="preserve"> СОШ", МБОУ "</w:t>
      </w:r>
      <w:proofErr w:type="spellStart"/>
      <w:r w:rsidRPr="001A4667">
        <w:t>Усланская</w:t>
      </w:r>
      <w:proofErr w:type="spellEnd"/>
      <w:r w:rsidRPr="001A4667">
        <w:t xml:space="preserve"> СОШ"), в 2026 году запланирован капитальный ремонт МБОУ "</w:t>
      </w:r>
      <w:proofErr w:type="spellStart"/>
      <w:r w:rsidRPr="001A4667">
        <w:t>Зоринская</w:t>
      </w:r>
      <w:proofErr w:type="spellEnd"/>
      <w:r w:rsidRPr="001A4667">
        <w:t xml:space="preserve"> СОШ", планируется продолжить участие в региональном проекте "Реализация мероприятий по модернизации школьных систем образования".</w:t>
      </w:r>
    </w:p>
    <w:p w14:paraId="0A677D58" w14:textId="6BE1D4B2" w:rsidR="00496AC8" w:rsidRPr="001A4667" w:rsidRDefault="00496AC8" w:rsidP="00496AC8">
      <w:pPr>
        <w:ind w:firstLine="540"/>
        <w:jc w:val="both"/>
      </w:pPr>
      <w:r w:rsidRPr="001A4667">
        <w:rPr>
          <w:b/>
        </w:rPr>
        <w:t>16.</w:t>
      </w:r>
      <w:r w:rsidRPr="001A4667">
        <w:t xml:space="preserve"> Доля детей первой и второй групп здоровья в общей численности обучающихся в муниципальных общеобразовательных учреждениях составила по итогам 2024 года 93,6 %. Положительной динамике показателя способствует внедрение </w:t>
      </w:r>
      <w:proofErr w:type="spellStart"/>
      <w:r w:rsidRPr="001A4667">
        <w:t>здоровьесберегающих</w:t>
      </w:r>
      <w:proofErr w:type="spellEnd"/>
      <w:r w:rsidRPr="001A4667">
        <w:t xml:space="preserve"> технологий в образовательный процесс, использование различных методов и методик по пропаганде здорового образа жизни, а также введение внеурочной деятельности спортивно-оздоровительной направленности с 1 по 11 классы, создание спортивных клубов на базе 100% общеобразовательных организаций, выполнение мероприятий по организации питания школьников.</w:t>
      </w:r>
    </w:p>
    <w:p w14:paraId="3F40495F" w14:textId="2A071AE5" w:rsidR="00496AC8" w:rsidRPr="001A4667" w:rsidRDefault="00496AC8" w:rsidP="00496AC8">
      <w:pPr>
        <w:ind w:firstLine="540"/>
        <w:jc w:val="both"/>
      </w:pPr>
      <w:r w:rsidRPr="001A4667">
        <w:rPr>
          <w:b/>
        </w:rPr>
        <w:t>17.</w:t>
      </w:r>
      <w:r w:rsidRPr="001A4667">
        <w:t xml:space="preserve"> Численность обучающихся в муниципальных общеобразовательных учреждениях, занимающихся во</w:t>
      </w:r>
      <w:r w:rsidR="005D07CB" w:rsidRPr="001A4667">
        <w:t xml:space="preserve"> </w:t>
      </w:r>
      <w:r w:rsidRPr="001A4667">
        <w:t>вторую (третью) смену составила</w:t>
      </w:r>
      <w:r w:rsidR="005D07CB" w:rsidRPr="001A4667">
        <w:t xml:space="preserve"> 4,45</w:t>
      </w:r>
      <w:r w:rsidRPr="001A4667">
        <w:t xml:space="preserve"> %. </w:t>
      </w:r>
      <w:r w:rsidR="005D07CB" w:rsidRPr="001A4667">
        <w:t>Решить проблему сменности занятий и организовать занятия в школах района в одну смен позволит строительство нового здания муниципального бюджетного общеобразовательного учреждения "Обоянская средняя общеобразовательная школа №3".</w:t>
      </w:r>
    </w:p>
    <w:p w14:paraId="204BA864" w14:textId="77777777" w:rsidR="00496AC8" w:rsidRPr="001A4667" w:rsidRDefault="00496AC8" w:rsidP="00496AC8">
      <w:pPr>
        <w:ind w:firstLine="540"/>
        <w:jc w:val="both"/>
      </w:pPr>
      <w:r w:rsidRPr="001A4667">
        <w:rPr>
          <w:b/>
          <w:bCs/>
        </w:rPr>
        <w:lastRenderedPageBreak/>
        <w:t xml:space="preserve">18. </w:t>
      </w:r>
      <w:r w:rsidRPr="001A4667">
        <w:t>Расходы бюджета в расчете на 1 обучающегося увеличились в связи с ростом уровня заработной платы педагогических работников, изменения в сторону увеличения тарифов на ТЭР, данная динамика сохранится и в последующие годы.</w:t>
      </w:r>
    </w:p>
    <w:p w14:paraId="3F373808" w14:textId="4D9CEFAA" w:rsidR="00634F3B" w:rsidRPr="001A4667" w:rsidRDefault="00634F3B" w:rsidP="00634F3B">
      <w:pPr>
        <w:ind w:firstLine="540"/>
        <w:jc w:val="both"/>
      </w:pPr>
      <w:r w:rsidRPr="001A4667">
        <w:rPr>
          <w:b/>
        </w:rPr>
        <w:t>19.</w:t>
      </w:r>
      <w:r w:rsidRPr="001A4667">
        <w:t xml:space="preserve"> </w:t>
      </w:r>
      <w:r w:rsidRPr="001A4667">
        <w:rPr>
          <w:bCs/>
        </w:rPr>
        <w:t>Доля детей в возрасте 5 - 18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w:t>
      </w:r>
      <w:r w:rsidRPr="001A4667">
        <w:t xml:space="preserve"> по итогам прошлого года ниже на 1,8 % в связи с увеличением общей численности детей данной возрастной группы. </w:t>
      </w:r>
    </w:p>
    <w:p w14:paraId="69860C27" w14:textId="77777777" w:rsidR="00E62812" w:rsidRPr="001A4667" w:rsidRDefault="00E62812" w:rsidP="00E62812">
      <w:pPr>
        <w:ind w:firstLine="567"/>
        <w:jc w:val="both"/>
      </w:pPr>
      <w:r w:rsidRPr="001A4667">
        <w:t xml:space="preserve">В районе активно развивается общероссийское общественно – государственное движение детей и молодежи </w:t>
      </w:r>
      <w:r w:rsidRPr="001A4667">
        <w:rPr>
          <w:b/>
          <w:bCs/>
        </w:rPr>
        <w:t>«Движение первых»,</w:t>
      </w:r>
      <w:r w:rsidRPr="001A4667">
        <w:t xml:space="preserve"> проекты которого позволяют привлечь детей в общественно – полезную работу и открыть в себе новые таланты. </w:t>
      </w:r>
    </w:p>
    <w:p w14:paraId="568D1127" w14:textId="77777777" w:rsidR="00E62812" w:rsidRPr="001A4667" w:rsidRDefault="00E62812" w:rsidP="00E62812">
      <w:pPr>
        <w:ind w:firstLine="567"/>
        <w:jc w:val="both"/>
      </w:pPr>
      <w:r w:rsidRPr="001A4667">
        <w:t>Всероссийское военно-юношеское общественное движение «</w:t>
      </w:r>
      <w:proofErr w:type="spellStart"/>
      <w:r w:rsidRPr="001A4667">
        <w:t>Юнармия</w:t>
      </w:r>
      <w:proofErr w:type="spellEnd"/>
      <w:r w:rsidRPr="001A4667">
        <w:t>», которая насчитывает более 600 человек, из них вновь принятых в 2024 году 125 человек. На базе МБОУ «Обоянская СОШ №1» работают тренеры Международной детско-юношеской организации содействия военно-спортивному и патриотическому воспитанию молодежи и школьников «Ассоциация «Витязь», численность занимающихся 47 человек.</w:t>
      </w:r>
    </w:p>
    <w:p w14:paraId="7CD7EEF7" w14:textId="77777777" w:rsidR="00E62812" w:rsidRPr="001A4667" w:rsidRDefault="00E62812" w:rsidP="00E62812">
      <w:pPr>
        <w:ind w:firstLine="567"/>
        <w:jc w:val="both"/>
      </w:pPr>
      <w:r w:rsidRPr="001A4667">
        <w:t xml:space="preserve">В 2024 г. проведен один из самых важных и значимых патриотических проектов – муниципальный этап </w:t>
      </w:r>
      <w:proofErr w:type="spellStart"/>
      <w:r w:rsidRPr="001A4667">
        <w:t>военно</w:t>
      </w:r>
      <w:proofErr w:type="spellEnd"/>
      <w:r w:rsidRPr="001A4667">
        <w:t xml:space="preserve"> – патриотической игры «Зарница 2.0», участниками которой стали более 200 обоянских школьников. </w:t>
      </w:r>
    </w:p>
    <w:p w14:paraId="37ED77F9" w14:textId="77777777" w:rsidR="00C96DC7" w:rsidRPr="001A4667" w:rsidRDefault="00C96DC7" w:rsidP="00082905">
      <w:pPr>
        <w:ind w:firstLine="540"/>
        <w:jc w:val="both"/>
        <w:rPr>
          <w:b/>
        </w:rPr>
      </w:pPr>
    </w:p>
    <w:p w14:paraId="2C2060CD" w14:textId="77777777" w:rsidR="00C96DC7" w:rsidRPr="001A4667" w:rsidRDefault="00082905" w:rsidP="00082905">
      <w:pPr>
        <w:ind w:firstLine="540"/>
        <w:jc w:val="both"/>
        <w:rPr>
          <w:b/>
        </w:rPr>
      </w:pPr>
      <w:r w:rsidRPr="001A4667">
        <w:rPr>
          <w:b/>
        </w:rPr>
        <w:t xml:space="preserve">Культура </w:t>
      </w:r>
    </w:p>
    <w:p w14:paraId="2048A898" w14:textId="77777777" w:rsidR="00360427" w:rsidRPr="001A4667" w:rsidRDefault="00360427" w:rsidP="00360427">
      <w:pPr>
        <w:ind w:firstLine="709"/>
        <w:jc w:val="both"/>
      </w:pPr>
      <w:r w:rsidRPr="001A4667">
        <w:t>В Обоянском районе Курской области действует 70 учреждений культуры.</w:t>
      </w:r>
    </w:p>
    <w:p w14:paraId="1E789C79" w14:textId="77777777" w:rsidR="00360427" w:rsidRPr="001A4667" w:rsidRDefault="00360427" w:rsidP="00360427">
      <w:pPr>
        <w:ind w:firstLine="709"/>
        <w:jc w:val="both"/>
      </w:pPr>
      <w:r w:rsidRPr="001A4667">
        <w:t xml:space="preserve">По итогам конкурсного отбора, проводимого в рамках нацпроекта «Культура» в 2024 году Обоянскому району, как победителю, была выделена субсидия из областного бюджета на приобретение специализированного автотранспорта для обслуживания населения (автоклуб), стоимостью 9,3 млн. руб. Искренние слова благодарности адресую присутствующей здесь Ольге Михайловне Германовой   за помощь и поддержку Обоянской культуры. </w:t>
      </w:r>
      <w:proofErr w:type="spellStart"/>
      <w:r w:rsidRPr="001A4667">
        <w:t>Таккже</w:t>
      </w:r>
      <w:proofErr w:type="spellEnd"/>
      <w:r w:rsidRPr="001A4667">
        <w:t xml:space="preserve"> по данному нацпроекту проведен ремонт здания СДК п. </w:t>
      </w:r>
      <w:proofErr w:type="spellStart"/>
      <w:r w:rsidRPr="001A4667">
        <w:t>Рудавский</w:t>
      </w:r>
      <w:proofErr w:type="spellEnd"/>
      <w:r w:rsidRPr="001A4667">
        <w:t xml:space="preserve">. </w:t>
      </w:r>
    </w:p>
    <w:p w14:paraId="14178BDA" w14:textId="77777777" w:rsidR="00360427" w:rsidRPr="001A4667" w:rsidRDefault="00360427" w:rsidP="00360427">
      <w:pPr>
        <w:pStyle w:val="a3"/>
        <w:ind w:firstLine="709"/>
        <w:jc w:val="both"/>
        <w:rPr>
          <w:rFonts w:ascii="Times New Roman" w:hAnsi="Times New Roman"/>
          <w:sz w:val="24"/>
          <w:szCs w:val="24"/>
        </w:rPr>
      </w:pPr>
      <w:r w:rsidRPr="001A4667">
        <w:rPr>
          <w:rFonts w:ascii="Times New Roman" w:hAnsi="Times New Roman"/>
          <w:sz w:val="24"/>
          <w:szCs w:val="24"/>
        </w:rPr>
        <w:t xml:space="preserve">Участие в проекте «Развитие искусства и творчества», направленного на обеспечение развития и укрепления материально – технической базы Домов культуры в населенных пунктах с численностью жителей до 50 тыс. человек позволило за счет полученной субсидии на условиях </w:t>
      </w:r>
      <w:proofErr w:type="spellStart"/>
      <w:r w:rsidRPr="001A4667">
        <w:rPr>
          <w:rFonts w:ascii="Times New Roman" w:hAnsi="Times New Roman"/>
          <w:sz w:val="24"/>
          <w:szCs w:val="24"/>
        </w:rPr>
        <w:t>софинансированя</w:t>
      </w:r>
      <w:proofErr w:type="spellEnd"/>
      <w:r w:rsidRPr="001A4667">
        <w:rPr>
          <w:rFonts w:ascii="Times New Roman" w:hAnsi="Times New Roman"/>
          <w:sz w:val="24"/>
          <w:szCs w:val="24"/>
        </w:rPr>
        <w:t xml:space="preserve"> приобрести техническое оборудование для укомплектования сцены Стрелецкого СДК и одежда сцены на сумму более 800 тысяч рублей.</w:t>
      </w:r>
    </w:p>
    <w:p w14:paraId="665CDF05" w14:textId="77777777" w:rsidR="00360427" w:rsidRPr="001A4667" w:rsidRDefault="00360427" w:rsidP="00360427">
      <w:pPr>
        <w:shd w:val="clear" w:color="auto" w:fill="FFFFFF"/>
        <w:ind w:firstLine="709"/>
        <w:jc w:val="both"/>
        <w:rPr>
          <w:color w:val="1A1A1A"/>
        </w:rPr>
      </w:pPr>
      <w:r w:rsidRPr="001A4667">
        <w:rPr>
          <w:color w:val="1A1A1A"/>
        </w:rPr>
        <w:t xml:space="preserve">Ежегодно в регионе проходит конкурс на присуждении грантов Губернатора Курской области, направленных на развитие сельской культуры. Решением экспертного Совета одним из обладателей гранта 425 тыс. рублей в 2025 году стал Обоянский район. На базе </w:t>
      </w:r>
      <w:proofErr w:type="spellStart"/>
      <w:r w:rsidRPr="001A4667">
        <w:rPr>
          <w:color w:val="1A1A1A"/>
        </w:rPr>
        <w:t>Усланского</w:t>
      </w:r>
      <w:proofErr w:type="spellEnd"/>
      <w:r w:rsidRPr="001A4667">
        <w:rPr>
          <w:color w:val="1A1A1A"/>
        </w:rPr>
        <w:t xml:space="preserve"> Дома культуры будет открыта видеостудия «Фокус». </w:t>
      </w:r>
      <w:r w:rsidRPr="001A4667">
        <w:rPr>
          <w:color w:val="1A1A1A"/>
          <w:shd w:val="clear" w:color="auto" w:fill="FFFFFF"/>
        </w:rPr>
        <w:t xml:space="preserve">Ребята, которые успешно ведут </w:t>
      </w:r>
      <w:proofErr w:type="spellStart"/>
      <w:r w:rsidRPr="001A4667">
        <w:rPr>
          <w:color w:val="1A1A1A"/>
          <w:shd w:val="clear" w:color="auto" w:fill="FFFFFF"/>
        </w:rPr>
        <w:t>блогерскую</w:t>
      </w:r>
      <w:proofErr w:type="spellEnd"/>
      <w:r w:rsidRPr="001A4667">
        <w:rPr>
          <w:color w:val="1A1A1A"/>
          <w:shd w:val="clear" w:color="auto" w:fill="FFFFFF"/>
        </w:rPr>
        <w:t xml:space="preserve"> деятельность, смогут научиться работать с профессиональным оборудованием и почувствуют, что значит работать в команде, где каждый выполняет свою роль – оператора, сценариста, монтажёра или актёра.</w:t>
      </w:r>
    </w:p>
    <w:p w14:paraId="2FA5C48F" w14:textId="77777777" w:rsidR="00360427" w:rsidRPr="001A4667" w:rsidRDefault="00360427" w:rsidP="00360427">
      <w:pPr>
        <w:spacing w:line="100" w:lineRule="atLeast"/>
        <w:ind w:firstLine="567"/>
        <w:jc w:val="both"/>
      </w:pPr>
      <w:r w:rsidRPr="001A4667">
        <w:t xml:space="preserve">Для участия в конкурсном отборе подготовлена проектно-сметная документация на строительство Афанасьевского сельского Дома культуры, капитальный ремонт Дома культуры в сл. Рыбинские Буды и ремонт кровли Домов культуры в п. </w:t>
      </w:r>
      <w:proofErr w:type="spellStart"/>
      <w:r w:rsidRPr="001A4667">
        <w:t>Рудавский</w:t>
      </w:r>
      <w:proofErr w:type="spellEnd"/>
      <w:r w:rsidRPr="001A4667">
        <w:t xml:space="preserve"> и </w:t>
      </w:r>
      <w:proofErr w:type="spellStart"/>
      <w:r w:rsidRPr="001A4667">
        <w:t>Малокрюковского</w:t>
      </w:r>
      <w:proofErr w:type="spellEnd"/>
      <w:r w:rsidRPr="001A4667">
        <w:t xml:space="preserve"> СДК.</w:t>
      </w:r>
    </w:p>
    <w:p w14:paraId="51EA70FE" w14:textId="12884D29" w:rsidR="0067264A" w:rsidRPr="001A4667" w:rsidRDefault="00082905" w:rsidP="00C96DC7">
      <w:pPr>
        <w:ind w:firstLine="540"/>
        <w:jc w:val="both"/>
      </w:pPr>
      <w:r w:rsidRPr="001A4667">
        <w:rPr>
          <w:b/>
        </w:rPr>
        <w:t>20-22</w:t>
      </w:r>
      <w:r w:rsidRPr="001A4667">
        <w:t xml:space="preserve">. </w:t>
      </w:r>
      <w:r w:rsidR="00360427" w:rsidRPr="001A4667">
        <w:t xml:space="preserve">В районе действует 31 СДК и клубов, РДНТ, Центр досуга и кино «Россия» 31 библиотека, 13 библиотек имеют статус модельной. Учреждения культуры располагаются в 46 зданиях, большей части зданий сельских клубов требуется проведение ремонтных работ (замена кровли, ремонт помещений). Ежегодно принимаются меры по ремонту зданий учреждений культуры: изготавливаются ПСД, направляются заявки на участие в </w:t>
      </w:r>
      <w:proofErr w:type="spellStart"/>
      <w:r w:rsidR="00360427" w:rsidRPr="001A4667">
        <w:t>нацпроектеах</w:t>
      </w:r>
      <w:proofErr w:type="spellEnd"/>
      <w:r w:rsidR="00360427" w:rsidRPr="001A4667">
        <w:t xml:space="preserve"> и госпрограммах, производятся частичные ремонты за счет местных бюджетов. Ежегодно добавляются учреждения, которые требуют неотлагательного ремонта, в связи с этим   показатель сохраняется на уровне 8 %.  </w:t>
      </w:r>
    </w:p>
    <w:p w14:paraId="29FDA92D" w14:textId="77777777" w:rsidR="00C96DC7" w:rsidRPr="001A4667" w:rsidRDefault="00C96DC7" w:rsidP="00C96DC7">
      <w:pPr>
        <w:ind w:firstLine="540"/>
        <w:jc w:val="both"/>
      </w:pPr>
      <w:r w:rsidRPr="001A4667">
        <w:t>Объектов</w:t>
      </w:r>
      <w:r w:rsidR="00651771" w:rsidRPr="001A4667">
        <w:t xml:space="preserve"> </w:t>
      </w:r>
      <w:r w:rsidRPr="001A4667">
        <w:t>культурного наследия, находящихся в муниципальной собственности и требующих консервации или реставрации на территории Обоянского района нет.</w:t>
      </w:r>
    </w:p>
    <w:p w14:paraId="034FE237" w14:textId="77777777" w:rsidR="00082905" w:rsidRPr="001A4667" w:rsidRDefault="00082905" w:rsidP="00761FD2">
      <w:pPr>
        <w:ind w:firstLine="540"/>
        <w:jc w:val="both"/>
      </w:pPr>
    </w:p>
    <w:p w14:paraId="2AA61AAB" w14:textId="77777777" w:rsidR="00082905" w:rsidRPr="001A4667" w:rsidRDefault="00082905" w:rsidP="00082905">
      <w:pPr>
        <w:ind w:firstLine="540"/>
        <w:jc w:val="both"/>
        <w:rPr>
          <w:b/>
        </w:rPr>
      </w:pPr>
      <w:r w:rsidRPr="001A4667">
        <w:rPr>
          <w:b/>
        </w:rPr>
        <w:lastRenderedPageBreak/>
        <w:t>Физическая культура и спорт.</w:t>
      </w:r>
    </w:p>
    <w:p w14:paraId="4159DEED" w14:textId="586AB252" w:rsidR="009F4858" w:rsidRPr="001A4667" w:rsidRDefault="00082905" w:rsidP="009F4858">
      <w:pPr>
        <w:spacing w:line="100" w:lineRule="atLeast"/>
        <w:ind w:firstLine="708"/>
        <w:jc w:val="both"/>
      </w:pPr>
      <w:r w:rsidRPr="001A4667">
        <w:rPr>
          <w:b/>
        </w:rPr>
        <w:t xml:space="preserve">23-23.1 </w:t>
      </w:r>
      <w:r w:rsidR="009F4858" w:rsidRPr="001A4667">
        <w:t xml:space="preserve">Доля населения, систематически занимающихся физической культурой, в районе составляет </w:t>
      </w:r>
      <w:r w:rsidR="00360427" w:rsidRPr="001A4667">
        <w:t>60,4</w:t>
      </w:r>
      <w:r w:rsidR="009F4858" w:rsidRPr="001A4667">
        <w:t xml:space="preserve"> %</w:t>
      </w:r>
      <w:r w:rsidR="009F4858" w:rsidRPr="001A4667">
        <w:rPr>
          <w:i/>
        </w:rPr>
        <w:t>.</w:t>
      </w:r>
    </w:p>
    <w:p w14:paraId="26821FD0" w14:textId="433A0BED" w:rsidR="009F4858" w:rsidRPr="001A4667" w:rsidRDefault="009F4858" w:rsidP="009F4858">
      <w:pPr>
        <w:pStyle w:val="a3"/>
        <w:ind w:firstLine="709"/>
        <w:jc w:val="both"/>
        <w:rPr>
          <w:rFonts w:ascii="Times New Roman" w:hAnsi="Times New Roman"/>
          <w:sz w:val="24"/>
          <w:szCs w:val="24"/>
        </w:rPr>
      </w:pPr>
      <w:r w:rsidRPr="001A4667">
        <w:rPr>
          <w:rFonts w:ascii="Times New Roman" w:hAnsi="Times New Roman"/>
          <w:sz w:val="24"/>
          <w:szCs w:val="24"/>
        </w:rPr>
        <w:t>Доля обучающихся, систематически занимающегося физической культурой и спортом в общей численности обучающихся составляет 9</w:t>
      </w:r>
      <w:r w:rsidR="00360427" w:rsidRPr="001A4667">
        <w:rPr>
          <w:rFonts w:ascii="Times New Roman" w:hAnsi="Times New Roman"/>
          <w:sz w:val="24"/>
          <w:szCs w:val="24"/>
        </w:rPr>
        <w:t xml:space="preserve">9,6 </w:t>
      </w:r>
      <w:r w:rsidRPr="001A4667">
        <w:rPr>
          <w:rFonts w:ascii="Times New Roman" w:hAnsi="Times New Roman"/>
          <w:sz w:val="24"/>
          <w:szCs w:val="24"/>
        </w:rPr>
        <w:t>%, изменения объясняются</w:t>
      </w:r>
      <w:r w:rsidR="00360427" w:rsidRPr="001A4667">
        <w:rPr>
          <w:rFonts w:ascii="Times New Roman" w:hAnsi="Times New Roman"/>
          <w:sz w:val="24"/>
          <w:szCs w:val="24"/>
        </w:rPr>
        <w:t xml:space="preserve"> привлечением дошкольников к занятиям спортом</w:t>
      </w:r>
      <w:r w:rsidRPr="001A4667">
        <w:rPr>
          <w:rFonts w:ascii="Times New Roman" w:hAnsi="Times New Roman"/>
          <w:sz w:val="24"/>
          <w:szCs w:val="24"/>
        </w:rPr>
        <w:t>.</w:t>
      </w:r>
    </w:p>
    <w:p w14:paraId="00A41BFA" w14:textId="77777777" w:rsidR="003F2CA3" w:rsidRPr="001A4667" w:rsidRDefault="003F2CA3" w:rsidP="003F2CA3">
      <w:pPr>
        <w:widowControl w:val="0"/>
        <w:autoSpaceDE w:val="0"/>
        <w:autoSpaceDN w:val="0"/>
        <w:adjustRightInd w:val="0"/>
        <w:ind w:firstLine="709"/>
        <w:jc w:val="both"/>
        <w:rPr>
          <w:bCs/>
          <w:iCs/>
        </w:rPr>
      </w:pPr>
      <w:r w:rsidRPr="001A4667">
        <w:t>Создание условий для занятий физической культурой и спортом, ведения здорового образа жизни, обеспечение равных возможностей для занятий спортом для всех жителей района – основные задачи органов местного самоуправления в области физической культуры и спорта.</w:t>
      </w:r>
      <w:r w:rsidRPr="001A4667">
        <w:rPr>
          <w:bCs/>
          <w:iCs/>
        </w:rPr>
        <w:t xml:space="preserve"> </w:t>
      </w:r>
    </w:p>
    <w:p w14:paraId="32D1F553" w14:textId="77777777" w:rsidR="003F2CA3" w:rsidRPr="001A4667" w:rsidRDefault="003F2CA3" w:rsidP="003F2CA3">
      <w:pPr>
        <w:ind w:firstLine="709"/>
        <w:jc w:val="both"/>
      </w:pPr>
      <w:r w:rsidRPr="001A4667">
        <w:t xml:space="preserve">Обоянские спортсмены в 2024 году приняли участие более чем в 170 районных, областных, межрегиональных и всероссийских соревнованиях. </w:t>
      </w:r>
    </w:p>
    <w:p w14:paraId="3BBD5123" w14:textId="0F84F14C" w:rsidR="003F2CA3" w:rsidRPr="001A4667" w:rsidRDefault="003F2CA3" w:rsidP="003F2CA3">
      <w:pPr>
        <w:ind w:firstLine="708"/>
        <w:jc w:val="both"/>
      </w:pPr>
      <w:r w:rsidRPr="001A4667">
        <w:rPr>
          <w:snapToGrid w:val="0"/>
        </w:rPr>
        <w:t xml:space="preserve">Только за последнее время спортивные команды Обоянского района стали лучшими среди областных команд. </w:t>
      </w:r>
      <w:r w:rsidRPr="001A4667">
        <w:t xml:space="preserve">По итогам спартакиады среди муниципальных районов Курской области Обоянский район занял 1 место, в областной спартакиаде школьников у нашей команды 2 место. Сборная футбольная команда района в ноябре 2024 года стала обладателем Кубка Губернатора Курской области. </w:t>
      </w:r>
      <w:r w:rsidRPr="001A4667">
        <w:rPr>
          <w:snapToGrid w:val="0"/>
        </w:rPr>
        <w:t xml:space="preserve">Команда Обоянского района стала обладателем первого Кубка губернатора Курской области по стендовой стрельбе среди охотников и участников добровольных народных дружин. </w:t>
      </w:r>
      <w:r w:rsidRPr="001A4667">
        <w:t xml:space="preserve">В марте 2025 года Обоянские футболисты команды «Легион» выиграли Чемпионат и Кубок Курской области по мини-футболу. </w:t>
      </w:r>
    </w:p>
    <w:p w14:paraId="68DE84D7" w14:textId="77777777" w:rsidR="003F2CA3" w:rsidRPr="001A4667" w:rsidRDefault="003F2CA3" w:rsidP="003F2CA3">
      <w:pPr>
        <w:ind w:firstLine="426"/>
        <w:jc w:val="both"/>
      </w:pPr>
      <w:r w:rsidRPr="001A4667">
        <w:t xml:space="preserve">      Для улучшения условий проведения тренировок и спортивных мероприятий в 2024 году по инициативе АО «Артель» за счет собственных средств на городском стадионе проведено выравнивание поверхности футбольного поля и подсев травы, установлена насосная станция и смонтирована система полива. В текущем году в рамках программы «Народный бюджет» планируется проведение работ по замене ограждения, беговых дорожек, установить мачты освещения и трибуны для зрителей, общей стоимостью 18 млн. рублей. </w:t>
      </w:r>
    </w:p>
    <w:p w14:paraId="3B9B1B73" w14:textId="77777777" w:rsidR="003F2CA3" w:rsidRPr="001A4667" w:rsidRDefault="003F2CA3" w:rsidP="001A4667">
      <w:pPr>
        <w:ind w:firstLine="709"/>
        <w:jc w:val="both"/>
        <w:textAlignment w:val="baseline"/>
      </w:pPr>
      <w:r w:rsidRPr="001A4667">
        <w:t xml:space="preserve">В планах в п. </w:t>
      </w:r>
      <w:proofErr w:type="spellStart"/>
      <w:r w:rsidRPr="001A4667">
        <w:t>Рудавский</w:t>
      </w:r>
      <w:proofErr w:type="spellEnd"/>
      <w:r w:rsidRPr="001A4667">
        <w:t xml:space="preserve"> запланировано строительство спортивной площадки с установкой спортивного оборудования для сдачи норм ГТО, при участии предпринимательского сообщества строительство УМНОЙ СПОРТИВНОЙ ПЛОЩАДКИ в п. Пригородный. В 2025 году изготовлена проектно-сметная документация на обустройство скейт-площадки с </w:t>
      </w:r>
      <w:proofErr w:type="spellStart"/>
      <w:r w:rsidRPr="001A4667">
        <w:t>воркаутом</w:t>
      </w:r>
      <w:proofErr w:type="spellEnd"/>
      <w:r w:rsidRPr="001A4667">
        <w:t>, стоимостью 6,4 млн. руб., документация проходит государственную экспертизу.</w:t>
      </w:r>
    </w:p>
    <w:p w14:paraId="24E858D1" w14:textId="77777777" w:rsidR="003F2CA3" w:rsidRPr="001A4667" w:rsidRDefault="003F2CA3" w:rsidP="009F4858">
      <w:pPr>
        <w:pStyle w:val="a3"/>
        <w:ind w:firstLine="709"/>
        <w:jc w:val="both"/>
        <w:rPr>
          <w:rFonts w:ascii="Times New Roman" w:hAnsi="Times New Roman"/>
          <w:sz w:val="24"/>
          <w:szCs w:val="24"/>
        </w:rPr>
      </w:pPr>
    </w:p>
    <w:p w14:paraId="6C64BCF2" w14:textId="77777777" w:rsidR="00082905" w:rsidRPr="001A4667" w:rsidRDefault="00082905" w:rsidP="00082905">
      <w:pPr>
        <w:ind w:firstLine="540"/>
        <w:jc w:val="both"/>
        <w:rPr>
          <w:b/>
        </w:rPr>
      </w:pPr>
      <w:r w:rsidRPr="001A4667">
        <w:rPr>
          <w:b/>
        </w:rPr>
        <w:t>Жилищное строительство и обеспечение граждан жильем.</w:t>
      </w:r>
    </w:p>
    <w:p w14:paraId="157918A3" w14:textId="1A4BF556" w:rsidR="009F4858" w:rsidRPr="001A4667" w:rsidRDefault="00082905" w:rsidP="000F6AE4">
      <w:pPr>
        <w:ind w:firstLine="540"/>
        <w:jc w:val="both"/>
        <w:rPr>
          <w:bCs/>
        </w:rPr>
      </w:pPr>
      <w:r w:rsidRPr="001A4667">
        <w:rPr>
          <w:b/>
        </w:rPr>
        <w:t>24.</w:t>
      </w:r>
      <w:r w:rsidR="00FE6B71" w:rsidRPr="001A4667">
        <w:rPr>
          <w:b/>
        </w:rPr>
        <w:t xml:space="preserve"> </w:t>
      </w:r>
      <w:r w:rsidR="00C36EC5" w:rsidRPr="001A4667">
        <w:rPr>
          <w:bCs/>
        </w:rPr>
        <w:t>Ежегодно в районе вводится в эксплуатацию жилье индивидуальной застройки и по программам обеспечения жильем детей-сирот и детей, оставшихся без попечения родителей, улучшения жилищных условий для молодых семей, участников и вдов участников ВОВ, ведется строительство жилья для переселения из ветхого и аварийного жилья. Всего в 2024 году введено в действие более 7,5 тыс. метров квадратных жилья, 152,8 % к прошлому году (рост за счет ввода многоквартирного дома для переселения из аварийного жилищного фонда)</w:t>
      </w:r>
    </w:p>
    <w:p w14:paraId="61B2EB92" w14:textId="27DA9E68" w:rsidR="00FE6B71" w:rsidRPr="001A4667" w:rsidRDefault="00FE6B71" w:rsidP="00FE6B71">
      <w:pPr>
        <w:ind w:firstLine="426"/>
        <w:jc w:val="both"/>
      </w:pPr>
      <w:r w:rsidRPr="001A4667">
        <w:rPr>
          <w:b/>
          <w:bCs/>
        </w:rPr>
        <w:t xml:space="preserve">25. </w:t>
      </w:r>
      <w:r w:rsidR="00C36EC5" w:rsidRPr="001A4667">
        <w:t xml:space="preserve">Участки для жилищного строительства выделяются по мере обращения граждан, по мере формирования земельных участков для предоставления многодетным семьям.  Кроме жилищного строительства, в 2024 году были предоставлены участки под строительство объектов для сельскохозяйственного производства на территории </w:t>
      </w:r>
      <w:proofErr w:type="spellStart"/>
      <w:r w:rsidR="00C36EC5" w:rsidRPr="001A4667">
        <w:t>Зоринского</w:t>
      </w:r>
      <w:proofErr w:type="spellEnd"/>
      <w:r w:rsidR="00C36EC5" w:rsidRPr="001A4667">
        <w:t xml:space="preserve"> и </w:t>
      </w:r>
      <w:proofErr w:type="spellStart"/>
      <w:r w:rsidR="00C36EC5" w:rsidRPr="001A4667">
        <w:t>Быкановского</w:t>
      </w:r>
      <w:proofErr w:type="spellEnd"/>
      <w:r w:rsidR="00C36EC5" w:rsidRPr="001A4667">
        <w:t xml:space="preserve"> сельсоветов, в 2025 году предоставлен участок под строительство объекта здравоохранения в с. </w:t>
      </w:r>
      <w:proofErr w:type="spellStart"/>
      <w:r w:rsidR="00C36EC5" w:rsidRPr="001A4667">
        <w:t>Долженково</w:t>
      </w:r>
      <w:proofErr w:type="spellEnd"/>
      <w:r w:rsidR="00C36EC5" w:rsidRPr="001A4667">
        <w:t>.</w:t>
      </w:r>
    </w:p>
    <w:p w14:paraId="28042F62" w14:textId="77777777" w:rsidR="00082905" w:rsidRPr="001A4667" w:rsidRDefault="00230EE7" w:rsidP="00230EE7">
      <w:pPr>
        <w:tabs>
          <w:tab w:val="left" w:pos="5720"/>
        </w:tabs>
        <w:jc w:val="both"/>
      </w:pPr>
      <w:r w:rsidRPr="001A4667">
        <w:t xml:space="preserve">      </w:t>
      </w:r>
      <w:r w:rsidR="00082905" w:rsidRPr="001A4667">
        <w:rPr>
          <w:b/>
        </w:rPr>
        <w:t>26</w:t>
      </w:r>
      <w:r w:rsidR="00082905" w:rsidRPr="001A4667">
        <w:t>. Земельных участков, предоставленных для строительства, в отношении которых с даты принятия решения о предоставлении земельного участка или подписания протокола о результатах торгов (конкурсов, аукционов) не было получено разрешение на ввод в эксплуатацию в районе нет.</w:t>
      </w:r>
    </w:p>
    <w:p w14:paraId="439A994B" w14:textId="77777777" w:rsidR="00082905" w:rsidRPr="001A4667" w:rsidRDefault="00082905" w:rsidP="00082905">
      <w:pPr>
        <w:ind w:firstLine="540"/>
        <w:jc w:val="both"/>
      </w:pPr>
    </w:p>
    <w:p w14:paraId="1CF7B228" w14:textId="77777777" w:rsidR="00082905" w:rsidRPr="001A4667" w:rsidRDefault="00082905" w:rsidP="00082905">
      <w:pPr>
        <w:ind w:firstLine="540"/>
        <w:jc w:val="both"/>
        <w:rPr>
          <w:b/>
        </w:rPr>
      </w:pPr>
      <w:r w:rsidRPr="001A4667">
        <w:rPr>
          <w:b/>
        </w:rPr>
        <w:t xml:space="preserve"> Жилищно-коммунальное хозяйство.</w:t>
      </w:r>
    </w:p>
    <w:p w14:paraId="657A6F30" w14:textId="77777777" w:rsidR="00230EE7" w:rsidRPr="001A4667" w:rsidRDefault="00082905" w:rsidP="00082905">
      <w:pPr>
        <w:ind w:firstLine="540"/>
        <w:jc w:val="both"/>
      </w:pPr>
      <w:r w:rsidRPr="001A4667">
        <w:rPr>
          <w:b/>
        </w:rPr>
        <w:t>27</w:t>
      </w:r>
      <w:r w:rsidRPr="001A4667">
        <w:t xml:space="preserve">. </w:t>
      </w:r>
      <w:r w:rsidR="00230EE7" w:rsidRPr="001A4667">
        <w:t xml:space="preserve">Собственники в многоквартирных домах определились со способом управления домами. На территории района осуществляют деятельность по управлению МКД 2 управляющие компании: ООО "УК </w:t>
      </w:r>
      <w:proofErr w:type="spellStart"/>
      <w:r w:rsidR="00230EE7" w:rsidRPr="001A4667">
        <w:t>г.Обоянь</w:t>
      </w:r>
      <w:proofErr w:type="spellEnd"/>
      <w:r w:rsidR="00230EE7" w:rsidRPr="001A4667">
        <w:t>" и ООО "Квартал".</w:t>
      </w:r>
    </w:p>
    <w:p w14:paraId="2508694B" w14:textId="77777777" w:rsidR="00082905" w:rsidRPr="001A4667" w:rsidRDefault="00082905" w:rsidP="00082905">
      <w:pPr>
        <w:ind w:firstLine="540"/>
        <w:jc w:val="both"/>
      </w:pPr>
      <w:r w:rsidRPr="001A4667">
        <w:rPr>
          <w:b/>
        </w:rPr>
        <w:lastRenderedPageBreak/>
        <w:t>28.</w:t>
      </w:r>
      <w:r w:rsidRPr="001A4667">
        <w:t xml:space="preserve"> Доля организаций коммунального комплекса, осуществляющих производство товаров, оказание услуг по водо-, тепло-, газо-, электроснабжению, водоотведению, очистке сточных вод, утилизации (захоронению) твердых бытовых отходов и использующих объекты коммунальной инфраструктуры на праве частной собственности, по договору аренды или концессии, участие субъекта Российской Федерации и (или) городского округа (муниципального района) в уставном капитале которых составляет не более 25 процентов, в общем числе организаций коммунального комплекса, осуществляющих свою деятельность на территории городского округа (муниципального района) составила 100%. </w:t>
      </w:r>
    </w:p>
    <w:p w14:paraId="4EBC2874" w14:textId="707F3E2E" w:rsidR="00465E80" w:rsidRPr="001A4667" w:rsidRDefault="00082905" w:rsidP="00082905">
      <w:pPr>
        <w:ind w:firstLine="540"/>
        <w:jc w:val="both"/>
      </w:pPr>
      <w:r w:rsidRPr="001A4667">
        <w:rPr>
          <w:b/>
        </w:rPr>
        <w:t>29.</w:t>
      </w:r>
      <w:r w:rsidRPr="001A4667">
        <w:t xml:space="preserve"> </w:t>
      </w:r>
      <w:r w:rsidR="00465E80" w:rsidRPr="001A4667">
        <w:t>В соотве</w:t>
      </w:r>
      <w:r w:rsidR="00C36EC5" w:rsidRPr="001A4667">
        <w:t>т</w:t>
      </w:r>
      <w:r w:rsidR="00465E80" w:rsidRPr="001A4667">
        <w:t>ствии с действующим законодательством формирование земельного участка, на котором расположен многоквартирный дом, осуществляется органами местного самоуправления</w:t>
      </w:r>
      <w:r w:rsidR="00C36EC5" w:rsidRPr="001A4667">
        <w:t xml:space="preserve"> </w:t>
      </w:r>
      <w:r w:rsidR="00465E80" w:rsidRPr="001A4667">
        <w:t xml:space="preserve">за счет средств местного бюджета. </w:t>
      </w:r>
      <w:r w:rsidR="00C36EC5" w:rsidRPr="001A4667">
        <w:t>Доля многоквартирных домов, расположенных на земельных участках, в отношении которых осуществлен государственный кадастровый учет – 70,6%.</w:t>
      </w:r>
    </w:p>
    <w:p w14:paraId="2368CB8D" w14:textId="33DB98DC" w:rsidR="00761FD2" w:rsidRPr="001A4667" w:rsidRDefault="00082905" w:rsidP="00082905">
      <w:pPr>
        <w:ind w:firstLine="540"/>
        <w:jc w:val="both"/>
      </w:pPr>
      <w:r w:rsidRPr="001A4667">
        <w:rPr>
          <w:b/>
        </w:rPr>
        <w:t>30.</w:t>
      </w:r>
      <w:r w:rsidRPr="001A4667">
        <w:t xml:space="preserve"> </w:t>
      </w:r>
      <w:r w:rsidR="00230EE7" w:rsidRPr="001A4667">
        <w:t>Д</w:t>
      </w:r>
      <w:r w:rsidRPr="001A4667">
        <w:t xml:space="preserve">оля населения, </w:t>
      </w:r>
      <w:r w:rsidR="00761FD2" w:rsidRPr="001A4667">
        <w:t>улучшившего свои жилищные условия, меняется за счёт предоставления жилья очередникам в рамках реализации федеральных программ по строительству</w:t>
      </w:r>
      <w:r w:rsidR="0028400F" w:rsidRPr="001A4667">
        <w:t xml:space="preserve"> </w:t>
      </w:r>
      <w:r w:rsidR="00761FD2" w:rsidRPr="001A4667">
        <w:t>жилья для детей-сирот и ос</w:t>
      </w:r>
      <w:r w:rsidR="00230EE7" w:rsidRPr="001A4667">
        <w:t>т</w:t>
      </w:r>
      <w:r w:rsidR="00761FD2" w:rsidRPr="001A4667">
        <w:t>авшихся без попечения</w:t>
      </w:r>
      <w:r w:rsidR="00465E80" w:rsidRPr="001A4667">
        <w:t xml:space="preserve"> </w:t>
      </w:r>
      <w:r w:rsidR="00761FD2" w:rsidRPr="001A4667">
        <w:t xml:space="preserve">родителей, реализации на территории </w:t>
      </w:r>
      <w:proofErr w:type="spellStart"/>
      <w:r w:rsidR="00761FD2" w:rsidRPr="001A4667">
        <w:t>г.Обояни</w:t>
      </w:r>
      <w:proofErr w:type="spellEnd"/>
      <w:r w:rsidR="00761FD2" w:rsidRPr="001A4667">
        <w:t xml:space="preserve"> программы по переселению из ветхого и аварийного жилья и молодые семьи.</w:t>
      </w:r>
      <w:r w:rsidR="00C36EC5" w:rsidRPr="001A4667">
        <w:t xml:space="preserve"> Показатель 2024 г. – 5 %.</w:t>
      </w:r>
    </w:p>
    <w:p w14:paraId="065598CC" w14:textId="77777777" w:rsidR="00082905" w:rsidRPr="001A4667" w:rsidRDefault="00082905" w:rsidP="00082905">
      <w:pPr>
        <w:ind w:firstLine="540"/>
        <w:jc w:val="both"/>
        <w:rPr>
          <w:b/>
        </w:rPr>
      </w:pPr>
    </w:p>
    <w:p w14:paraId="1CD382E8" w14:textId="77777777" w:rsidR="00082905" w:rsidRPr="001A4667" w:rsidRDefault="00082905" w:rsidP="00082905">
      <w:pPr>
        <w:ind w:firstLine="540"/>
        <w:jc w:val="both"/>
        <w:rPr>
          <w:b/>
        </w:rPr>
      </w:pPr>
      <w:r w:rsidRPr="001A4667">
        <w:rPr>
          <w:b/>
        </w:rPr>
        <w:t>Организация муниципального управления</w:t>
      </w:r>
    </w:p>
    <w:p w14:paraId="7951CBFB" w14:textId="59E2C7EC" w:rsidR="0028400F" w:rsidRPr="001A4667" w:rsidRDefault="00082905" w:rsidP="00082905">
      <w:pPr>
        <w:ind w:firstLine="540"/>
        <w:jc w:val="both"/>
      </w:pPr>
      <w:r w:rsidRPr="001A4667">
        <w:rPr>
          <w:b/>
        </w:rPr>
        <w:t xml:space="preserve">31. </w:t>
      </w:r>
      <w:r w:rsidR="00C36EC5" w:rsidRPr="001A4667">
        <w:t>Снижение</w:t>
      </w:r>
      <w:r w:rsidR="00C36EC5" w:rsidRPr="001A4667">
        <w:rPr>
          <w:bCs/>
        </w:rPr>
        <w:t xml:space="preserve"> </w:t>
      </w:r>
      <w:r w:rsidR="00465E80" w:rsidRPr="001A4667">
        <w:rPr>
          <w:bCs/>
        </w:rPr>
        <w:t xml:space="preserve">доли налоговых и неналоговых доходов местного бюджета в общем объеме собственных доходов бюджета муниципального образования </w:t>
      </w:r>
      <w:r w:rsidR="00C36EC5" w:rsidRPr="001A4667">
        <w:t xml:space="preserve">в 2024 году </w:t>
      </w:r>
      <w:r w:rsidR="00C90136" w:rsidRPr="001A4667">
        <w:rPr>
          <w:bCs/>
        </w:rPr>
        <w:t>связано с</w:t>
      </w:r>
      <w:r w:rsidR="00C36EC5" w:rsidRPr="001A4667">
        <w:t xml:space="preserve"> увеличени</w:t>
      </w:r>
      <w:r w:rsidR="00C90136" w:rsidRPr="001A4667">
        <w:t>ем</w:t>
      </w:r>
      <w:r w:rsidR="00C36EC5" w:rsidRPr="001A4667">
        <w:t xml:space="preserve"> объема безвозмездных поступлений (субсидия на капремонт СОШ № 1).</w:t>
      </w:r>
    </w:p>
    <w:p w14:paraId="520B43E2" w14:textId="77777777" w:rsidR="00082905" w:rsidRPr="001A4667" w:rsidRDefault="00082905" w:rsidP="00082905">
      <w:pPr>
        <w:ind w:firstLine="540"/>
        <w:jc w:val="both"/>
      </w:pPr>
      <w:r w:rsidRPr="001A4667">
        <w:rPr>
          <w:b/>
        </w:rPr>
        <w:t>32.</w:t>
      </w:r>
      <w:r w:rsidRPr="001A4667">
        <w:t xml:space="preserve"> Организаций муниципальной формы собственности, находящихся в стадии банкротства, в районе нет.</w:t>
      </w:r>
    </w:p>
    <w:p w14:paraId="15381DEE" w14:textId="6C1C965A" w:rsidR="00082905" w:rsidRPr="001A4667" w:rsidRDefault="00082905" w:rsidP="00082905">
      <w:pPr>
        <w:ind w:firstLine="540"/>
        <w:jc w:val="both"/>
      </w:pPr>
      <w:r w:rsidRPr="001A4667">
        <w:rPr>
          <w:b/>
        </w:rPr>
        <w:t>33.</w:t>
      </w:r>
      <w:r w:rsidR="00C90136" w:rsidRPr="001A4667">
        <w:rPr>
          <w:b/>
        </w:rPr>
        <w:t xml:space="preserve"> </w:t>
      </w:r>
      <w:r w:rsidRPr="001A4667">
        <w:t>Объектов не завершенного в установленные сроки строительства, осуществляемого за счет средств бюджета городского округа (муниципального района) в районе нет.</w:t>
      </w:r>
    </w:p>
    <w:p w14:paraId="24E0EB5C" w14:textId="77777777" w:rsidR="00082905" w:rsidRPr="001A4667" w:rsidRDefault="00082905" w:rsidP="00082905">
      <w:pPr>
        <w:ind w:firstLine="540"/>
        <w:jc w:val="both"/>
      </w:pPr>
      <w:r w:rsidRPr="001A4667">
        <w:rPr>
          <w:b/>
        </w:rPr>
        <w:t>34.</w:t>
      </w:r>
      <w:r w:rsidRPr="001A4667">
        <w:t xml:space="preserve"> Просроченной кредиторской задолженности по оплате труда (включая начисления на оплату труда) в муниципальных учреждениях нет.</w:t>
      </w:r>
    </w:p>
    <w:p w14:paraId="63B1EF3A" w14:textId="519CB199" w:rsidR="00D34BA2" w:rsidRPr="001A4667" w:rsidRDefault="00082905" w:rsidP="00082905">
      <w:pPr>
        <w:ind w:firstLine="540"/>
        <w:jc w:val="both"/>
        <w:rPr>
          <w:bCs/>
        </w:rPr>
      </w:pPr>
      <w:r w:rsidRPr="001A4667">
        <w:rPr>
          <w:b/>
        </w:rPr>
        <w:t xml:space="preserve">35. </w:t>
      </w:r>
      <w:r w:rsidR="00C90136" w:rsidRPr="001A4667">
        <w:rPr>
          <w:bCs/>
        </w:rPr>
        <w:t>Уменьшение расходов бюджета муниципального образования на содержание работников органов местного самоуправления в расчете на одного жителя муниципального образования фактических расходов за счет уменьшения фонда оплаты труда по органам местного самоуправления. Увеличение плановых назначений в 2025-2026 годах за счет увеличения норматива на содержание органов местного самоуправления.</w:t>
      </w:r>
    </w:p>
    <w:p w14:paraId="3C3376DC" w14:textId="1781AD51" w:rsidR="00082905" w:rsidRPr="001A4667" w:rsidRDefault="00082905" w:rsidP="00082905">
      <w:pPr>
        <w:ind w:firstLine="540"/>
        <w:jc w:val="both"/>
      </w:pPr>
      <w:r w:rsidRPr="001A4667">
        <w:rPr>
          <w:b/>
        </w:rPr>
        <w:t>36.</w:t>
      </w:r>
      <w:r w:rsidRPr="001A4667">
        <w:t xml:space="preserve"> </w:t>
      </w:r>
      <w:r w:rsidR="0028400F" w:rsidRPr="001A4667">
        <w:t>Схема территориального планиров</w:t>
      </w:r>
      <w:r w:rsidR="00651771" w:rsidRPr="001A4667">
        <w:t>а</w:t>
      </w:r>
      <w:r w:rsidR="0028400F" w:rsidRPr="001A4667">
        <w:t xml:space="preserve">ния Обоянского района была утверждена 21.12.2010 года. Генеральные планы МО были разработаны для всех сельских поселений. </w:t>
      </w:r>
    </w:p>
    <w:p w14:paraId="543BA040" w14:textId="295292C0" w:rsidR="005B77DB" w:rsidRPr="001A4667" w:rsidRDefault="00082905" w:rsidP="005B77DB">
      <w:pPr>
        <w:ind w:firstLine="540"/>
        <w:jc w:val="both"/>
      </w:pPr>
      <w:r w:rsidRPr="001A4667">
        <w:rPr>
          <w:b/>
        </w:rPr>
        <w:t>37.</w:t>
      </w:r>
      <w:r w:rsidRPr="001A4667">
        <w:t xml:space="preserve"> Система информирования населения о деятельности администрации включает в себя регулярные отчеты Главы Обоянского района на выездных приемах и встречах с населением. В целях реализации права гражданина свободно получать информацию о деятельности Главы Обоянского района, Администрации Обоянского района, Представительного собрания создан официальный сайт Обоянского района Курской области в сети «Интернет</w:t>
      </w:r>
      <w:r w:rsidR="0028400F" w:rsidRPr="001A4667">
        <w:t>»</w:t>
      </w:r>
      <w:r w:rsidR="00D34BA2" w:rsidRPr="001A4667">
        <w:t>.</w:t>
      </w:r>
      <w:r w:rsidRPr="001A4667">
        <w:t xml:space="preserve"> </w:t>
      </w:r>
      <w:r w:rsidR="005B77DB" w:rsidRPr="001A4667">
        <w:t xml:space="preserve">Муниципальный центр управления в Обоянском районе стал одним из главных способов коммуникации с жителями района в социальных сетях. </w:t>
      </w:r>
      <w:r w:rsidRPr="001A4667">
        <w:t>Все это в целом обеспечивает информационную открытость органов местной власти и влияет на динамику данного показателя.</w:t>
      </w:r>
      <w:r w:rsidR="005B77DB" w:rsidRPr="001A4667">
        <w:t xml:space="preserve"> Численность населения, принявшего участие в опросе по итогам 2024 годы превысила число проголосовавших 2023 года в 9,1 раз.</w:t>
      </w:r>
    </w:p>
    <w:p w14:paraId="15ED0B69" w14:textId="77777777" w:rsidR="00082905" w:rsidRPr="001A4667" w:rsidRDefault="00082905" w:rsidP="00082905">
      <w:pPr>
        <w:ind w:firstLine="540"/>
        <w:jc w:val="both"/>
      </w:pPr>
      <w:r w:rsidRPr="001A4667">
        <w:rPr>
          <w:b/>
        </w:rPr>
        <w:t>38.</w:t>
      </w:r>
      <w:r w:rsidRPr="001A4667">
        <w:t xml:space="preserve"> Демографическая ситуация в последние годы характеризуется процессом снижения убыли населения, связанной со стабильным превышением смертности над рождаемостью и миграционной убылью.</w:t>
      </w:r>
    </w:p>
    <w:p w14:paraId="19E4DECC" w14:textId="77777777" w:rsidR="00082905" w:rsidRPr="001A4667" w:rsidRDefault="00082905" w:rsidP="00082905">
      <w:pPr>
        <w:ind w:firstLine="540"/>
        <w:jc w:val="both"/>
        <w:rPr>
          <w:b/>
        </w:rPr>
      </w:pPr>
      <w:r w:rsidRPr="001A4667">
        <w:rPr>
          <w:b/>
        </w:rPr>
        <w:t>Энергосбережение и повышение энергетической эффективности.</w:t>
      </w:r>
    </w:p>
    <w:p w14:paraId="7C44098E" w14:textId="77777777" w:rsidR="00082905" w:rsidRPr="001A4667" w:rsidRDefault="00082905" w:rsidP="00082905">
      <w:pPr>
        <w:ind w:firstLine="540"/>
        <w:jc w:val="both"/>
      </w:pPr>
      <w:r w:rsidRPr="001A4667">
        <w:rPr>
          <w:b/>
        </w:rPr>
        <w:t>39.</w:t>
      </w:r>
      <w:r w:rsidRPr="001A4667">
        <w:t xml:space="preserve"> Незначительные изменения потребления энергетических ресурсов в многоквартирных домах обусловлено:</w:t>
      </w:r>
    </w:p>
    <w:p w14:paraId="592F776F" w14:textId="77777777" w:rsidR="00082905" w:rsidRPr="001A4667" w:rsidRDefault="00082905" w:rsidP="00082905">
      <w:pPr>
        <w:ind w:firstLine="540"/>
        <w:jc w:val="both"/>
      </w:pPr>
      <w:r w:rsidRPr="001A4667">
        <w:t>- за счет замены устаревшей техники на современную с более высоким коэф</w:t>
      </w:r>
      <w:r w:rsidR="00864F44" w:rsidRPr="001A4667">
        <w:t>ф</w:t>
      </w:r>
      <w:r w:rsidRPr="001A4667">
        <w:t>ициентом энергоэффективности</w:t>
      </w:r>
    </w:p>
    <w:p w14:paraId="0D05B811" w14:textId="77777777" w:rsidR="00082905" w:rsidRPr="001A4667" w:rsidRDefault="00082905" w:rsidP="00082905">
      <w:pPr>
        <w:ind w:firstLine="540"/>
        <w:jc w:val="both"/>
      </w:pPr>
      <w:r w:rsidRPr="001A4667">
        <w:lastRenderedPageBreak/>
        <w:t>- снижением потребления тепловой энергии и потребления горячей воды по многоквартирным домам связано с переходом населения на индивидуальное (поквартирное) отопление</w:t>
      </w:r>
    </w:p>
    <w:p w14:paraId="2F731661" w14:textId="77777777" w:rsidR="00082905" w:rsidRPr="001A4667" w:rsidRDefault="00082905" w:rsidP="00082905">
      <w:pPr>
        <w:ind w:firstLine="540"/>
        <w:jc w:val="both"/>
      </w:pPr>
      <w:r w:rsidRPr="001A4667">
        <w:t>- незначительное уменьшение потребления холодной воды связано с установкой населением индивидуальных и коллективных приборов учёта</w:t>
      </w:r>
    </w:p>
    <w:p w14:paraId="6D2E5589" w14:textId="7CB734CF" w:rsidR="00082905" w:rsidRPr="001A4667" w:rsidRDefault="00082905" w:rsidP="00082905">
      <w:pPr>
        <w:ind w:firstLine="540"/>
        <w:jc w:val="both"/>
      </w:pPr>
      <w:r w:rsidRPr="001A4667">
        <w:t>- потребление природного газа по многоквартирным домам останется на постоянном уровне в связи с переходом населения на индивидуальное (поквартирное) отопление</w:t>
      </w:r>
    </w:p>
    <w:p w14:paraId="259461DB" w14:textId="0FA1B75F" w:rsidR="00082905" w:rsidRPr="001A4667" w:rsidRDefault="00082905" w:rsidP="00082905">
      <w:pPr>
        <w:ind w:firstLine="540"/>
        <w:jc w:val="both"/>
      </w:pPr>
      <w:r w:rsidRPr="001A4667">
        <w:rPr>
          <w:b/>
        </w:rPr>
        <w:t>40.</w:t>
      </w:r>
      <w:r w:rsidRPr="001A4667">
        <w:t xml:space="preserve"> </w:t>
      </w:r>
      <w:r w:rsidR="005B77DB" w:rsidRPr="001A4667">
        <w:t>Снижение потребления энергетических ресурсов п</w:t>
      </w:r>
      <w:r w:rsidR="00230EE7" w:rsidRPr="001A4667">
        <w:t>о муниципальным бюджетным учреждения</w:t>
      </w:r>
      <w:r w:rsidR="005B77DB" w:rsidRPr="001A4667">
        <w:t>м</w:t>
      </w:r>
      <w:r w:rsidR="00230EE7" w:rsidRPr="001A4667">
        <w:t xml:space="preserve"> </w:t>
      </w:r>
      <w:r w:rsidR="005B77DB" w:rsidRPr="001A4667">
        <w:t>связано с  выполнением энергосберегающих мероприятий.</w:t>
      </w:r>
      <w:r w:rsidR="00230EE7" w:rsidRPr="001A4667">
        <w:t xml:space="preserve"> </w:t>
      </w:r>
    </w:p>
    <w:p w14:paraId="487AD66A" w14:textId="77777777" w:rsidR="0028400F" w:rsidRPr="001A4667" w:rsidRDefault="0028400F" w:rsidP="00864F44">
      <w:pPr>
        <w:ind w:firstLine="567"/>
        <w:jc w:val="both"/>
        <w:rPr>
          <w:bCs/>
        </w:rPr>
      </w:pPr>
      <w:r w:rsidRPr="001A4667">
        <w:rPr>
          <w:b/>
        </w:rPr>
        <w:t xml:space="preserve">41. </w:t>
      </w:r>
      <w:r w:rsidRPr="001A4667">
        <w:rPr>
          <w:bCs/>
        </w:rPr>
        <w:t>Результаты независимой оценки качества условий оказания услуг муниципальными организациями в сферах культуры, охраны здоровья, образования, социального обслуживания и иными организациями, расположенными на территориях соответствующих муниципальных образований и оказывающими услуги в указанных сферах за счет бюджетных ассигнований бюджетов муниципальных образований (по данным официального сайта для размещения информации о государственных и муниципальных учреждениях в информационно-телекоммуникационной сети «Интернет»)</w:t>
      </w:r>
      <w:r w:rsidR="00651771" w:rsidRPr="001A4667">
        <w:rPr>
          <w:bCs/>
        </w:rPr>
        <w:t>:</w:t>
      </w:r>
    </w:p>
    <w:p w14:paraId="2B8081C4" w14:textId="275948F8" w:rsidR="00651771" w:rsidRPr="001A4667" w:rsidRDefault="0028400F" w:rsidP="0028400F">
      <w:pPr>
        <w:jc w:val="both"/>
        <w:rPr>
          <w:bCs/>
        </w:rPr>
      </w:pPr>
      <w:r w:rsidRPr="001A4667">
        <w:rPr>
          <w:bCs/>
        </w:rPr>
        <w:t xml:space="preserve">- в сфере культуры – </w:t>
      </w:r>
      <w:r w:rsidR="005B77DB" w:rsidRPr="001A4667">
        <w:rPr>
          <w:bCs/>
        </w:rPr>
        <w:t>85,6</w:t>
      </w:r>
      <w:r w:rsidRPr="001A4667">
        <w:rPr>
          <w:bCs/>
        </w:rPr>
        <w:t xml:space="preserve"> баллов. </w:t>
      </w:r>
    </w:p>
    <w:p w14:paraId="02AA44EF" w14:textId="169EDFCF" w:rsidR="00651771" w:rsidRPr="001A4667" w:rsidRDefault="0028400F" w:rsidP="0028400F">
      <w:pPr>
        <w:jc w:val="both"/>
        <w:rPr>
          <w:bCs/>
        </w:rPr>
      </w:pPr>
      <w:r w:rsidRPr="001A4667">
        <w:rPr>
          <w:bCs/>
        </w:rPr>
        <w:t xml:space="preserve">-  в сфере образования – </w:t>
      </w:r>
      <w:r w:rsidR="005B77DB" w:rsidRPr="001A4667">
        <w:rPr>
          <w:bCs/>
        </w:rPr>
        <w:t>89,8</w:t>
      </w:r>
      <w:r w:rsidRPr="001A4667">
        <w:rPr>
          <w:bCs/>
        </w:rPr>
        <w:t xml:space="preserve"> баллов. </w:t>
      </w:r>
    </w:p>
    <w:p w14:paraId="354549E4" w14:textId="77777777" w:rsidR="0028400F" w:rsidRPr="001A4667" w:rsidRDefault="0028400F" w:rsidP="0028400F">
      <w:pPr>
        <w:jc w:val="both"/>
        <w:rPr>
          <w:bCs/>
        </w:rPr>
      </w:pPr>
      <w:r w:rsidRPr="001A4667">
        <w:rPr>
          <w:bCs/>
        </w:rPr>
        <w:t>- муниципальных учреждений в сфере здравоохранения</w:t>
      </w:r>
      <w:r w:rsidR="006C6C1F" w:rsidRPr="001A4667">
        <w:rPr>
          <w:bCs/>
        </w:rPr>
        <w:t xml:space="preserve"> и социального обслуживания </w:t>
      </w:r>
      <w:r w:rsidRPr="001A4667">
        <w:rPr>
          <w:bCs/>
        </w:rPr>
        <w:t>на территории Обоянского нет</w:t>
      </w:r>
      <w:r w:rsidR="006C6C1F" w:rsidRPr="001A4667">
        <w:rPr>
          <w:bCs/>
        </w:rPr>
        <w:t>.</w:t>
      </w:r>
    </w:p>
    <w:sectPr w:rsidR="0028400F" w:rsidRPr="001A4667" w:rsidSect="00651771">
      <w:pgSz w:w="11906" w:h="16838"/>
      <w:pgMar w:top="851" w:right="70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3E28"/>
    <w:rsid w:val="00033277"/>
    <w:rsid w:val="00082905"/>
    <w:rsid w:val="000A432E"/>
    <w:rsid w:val="000F6AE4"/>
    <w:rsid w:val="0010726A"/>
    <w:rsid w:val="00140B6A"/>
    <w:rsid w:val="00162A5E"/>
    <w:rsid w:val="00167057"/>
    <w:rsid w:val="001953D7"/>
    <w:rsid w:val="001A4667"/>
    <w:rsid w:val="001B207D"/>
    <w:rsid w:val="001D5134"/>
    <w:rsid w:val="00201FD9"/>
    <w:rsid w:val="00230EE7"/>
    <w:rsid w:val="00232BC5"/>
    <w:rsid w:val="00263D02"/>
    <w:rsid w:val="00267F20"/>
    <w:rsid w:val="0028400F"/>
    <w:rsid w:val="00324732"/>
    <w:rsid w:val="00360427"/>
    <w:rsid w:val="00383317"/>
    <w:rsid w:val="003A7368"/>
    <w:rsid w:val="003F2CA3"/>
    <w:rsid w:val="00406B4F"/>
    <w:rsid w:val="00411891"/>
    <w:rsid w:val="004170FD"/>
    <w:rsid w:val="00465E80"/>
    <w:rsid w:val="00494B21"/>
    <w:rsid w:val="00496AC8"/>
    <w:rsid w:val="004A5D9D"/>
    <w:rsid w:val="004B5D66"/>
    <w:rsid w:val="004C47EB"/>
    <w:rsid w:val="005210CD"/>
    <w:rsid w:val="00530762"/>
    <w:rsid w:val="00576E94"/>
    <w:rsid w:val="005B77DB"/>
    <w:rsid w:val="005D07CB"/>
    <w:rsid w:val="006074F2"/>
    <w:rsid w:val="00633DB3"/>
    <w:rsid w:val="00634F3B"/>
    <w:rsid w:val="00651771"/>
    <w:rsid w:val="00657894"/>
    <w:rsid w:val="0067264A"/>
    <w:rsid w:val="0069541B"/>
    <w:rsid w:val="006C6C1F"/>
    <w:rsid w:val="006D6B32"/>
    <w:rsid w:val="006E71CE"/>
    <w:rsid w:val="006F185E"/>
    <w:rsid w:val="00724A67"/>
    <w:rsid w:val="00756CE4"/>
    <w:rsid w:val="00761FD2"/>
    <w:rsid w:val="0078447C"/>
    <w:rsid w:val="007A7F0D"/>
    <w:rsid w:val="007B06E5"/>
    <w:rsid w:val="007E518E"/>
    <w:rsid w:val="007F0085"/>
    <w:rsid w:val="00827931"/>
    <w:rsid w:val="00835029"/>
    <w:rsid w:val="00837D70"/>
    <w:rsid w:val="0085564F"/>
    <w:rsid w:val="00864F44"/>
    <w:rsid w:val="00876C85"/>
    <w:rsid w:val="0089033C"/>
    <w:rsid w:val="00894998"/>
    <w:rsid w:val="00914F60"/>
    <w:rsid w:val="00915F21"/>
    <w:rsid w:val="009201A1"/>
    <w:rsid w:val="009F4858"/>
    <w:rsid w:val="00A25E1B"/>
    <w:rsid w:val="00A31AC7"/>
    <w:rsid w:val="00A35878"/>
    <w:rsid w:val="00A43FA2"/>
    <w:rsid w:val="00A468E0"/>
    <w:rsid w:val="00A72AAE"/>
    <w:rsid w:val="00A848C6"/>
    <w:rsid w:val="00AA23FB"/>
    <w:rsid w:val="00AC343B"/>
    <w:rsid w:val="00AC7D01"/>
    <w:rsid w:val="00AE31F1"/>
    <w:rsid w:val="00BB7FEF"/>
    <w:rsid w:val="00BD3AC2"/>
    <w:rsid w:val="00BE2E9B"/>
    <w:rsid w:val="00BE3BDC"/>
    <w:rsid w:val="00C246A8"/>
    <w:rsid w:val="00C36EC5"/>
    <w:rsid w:val="00C5342B"/>
    <w:rsid w:val="00C65939"/>
    <w:rsid w:val="00C90136"/>
    <w:rsid w:val="00C96DC7"/>
    <w:rsid w:val="00CC706C"/>
    <w:rsid w:val="00CD34F6"/>
    <w:rsid w:val="00D039AA"/>
    <w:rsid w:val="00D1087A"/>
    <w:rsid w:val="00D1652E"/>
    <w:rsid w:val="00D34BA2"/>
    <w:rsid w:val="00D76AF1"/>
    <w:rsid w:val="00DD3418"/>
    <w:rsid w:val="00DE5D84"/>
    <w:rsid w:val="00DF50D1"/>
    <w:rsid w:val="00E37FE9"/>
    <w:rsid w:val="00E454E7"/>
    <w:rsid w:val="00E62812"/>
    <w:rsid w:val="00E93E28"/>
    <w:rsid w:val="00EA33BD"/>
    <w:rsid w:val="00EA7158"/>
    <w:rsid w:val="00F12B79"/>
    <w:rsid w:val="00F14996"/>
    <w:rsid w:val="00F150AA"/>
    <w:rsid w:val="00F1542B"/>
    <w:rsid w:val="00F32D74"/>
    <w:rsid w:val="00F44D44"/>
    <w:rsid w:val="00F564D0"/>
    <w:rsid w:val="00F64B63"/>
    <w:rsid w:val="00FA2B83"/>
    <w:rsid w:val="00FB11A4"/>
    <w:rsid w:val="00FE339D"/>
    <w:rsid w:val="00FE6B71"/>
    <w:rsid w:val="00FF5E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77D1286"/>
  <w15:chartTrackingRefBased/>
  <w15:docId w15:val="{4D97B8D1-380F-4413-9DDE-7A165270E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3E2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с интервалом,No Spacing,Без интервала11,Без интервала Знак Знак Знак,Без интервала Знак Знак,Без интервала1"/>
    <w:link w:val="a4"/>
    <w:uiPriority w:val="1"/>
    <w:qFormat/>
    <w:rsid w:val="00835029"/>
    <w:pPr>
      <w:spacing w:after="0" w:line="240" w:lineRule="auto"/>
    </w:pPr>
    <w:rPr>
      <w:rFonts w:ascii="Calibri" w:eastAsia="Times New Roman" w:hAnsi="Calibri" w:cs="Times New Roman"/>
    </w:rPr>
  </w:style>
  <w:style w:type="paragraph" w:customStyle="1" w:styleId="a5">
    <w:name w:val="Знак"/>
    <w:basedOn w:val="a"/>
    <w:rsid w:val="0089033C"/>
    <w:pPr>
      <w:spacing w:after="160" w:line="240" w:lineRule="exact"/>
    </w:pPr>
    <w:rPr>
      <w:rFonts w:ascii="Calibri" w:hAnsi="Calibri" w:cs="Calibri"/>
      <w:sz w:val="20"/>
      <w:szCs w:val="20"/>
      <w:lang w:eastAsia="zh-CN"/>
    </w:rPr>
  </w:style>
  <w:style w:type="paragraph" w:styleId="a6">
    <w:name w:val="List Paragraph"/>
    <w:basedOn w:val="a"/>
    <w:uiPriority w:val="34"/>
    <w:qFormat/>
    <w:rsid w:val="00A35878"/>
    <w:pPr>
      <w:spacing w:after="200" w:line="276" w:lineRule="auto"/>
      <w:ind w:left="720"/>
      <w:contextualSpacing/>
    </w:pPr>
    <w:rPr>
      <w:rFonts w:asciiTheme="minorHAnsi" w:eastAsiaTheme="minorHAnsi" w:hAnsiTheme="minorHAnsi" w:cstheme="minorBidi"/>
      <w:sz w:val="22"/>
      <w:szCs w:val="22"/>
      <w:lang w:eastAsia="en-US"/>
    </w:rPr>
  </w:style>
  <w:style w:type="paragraph" w:styleId="a7">
    <w:name w:val="Normal (Web)"/>
    <w:aliases w:val="Обычный (веб),Обычный (Web),Обычный (Web)1,Обычный (Web)1 Знак,Знак Знак Знак Знак Знак Знак,Обычный (веб)1,Обычный (веб) Знак,Обычный (веб) Знак1,Обычный (веб) Знак Знак,Обычный (веб) Знак Знак Знак Знак"/>
    <w:basedOn w:val="a"/>
    <w:uiPriority w:val="99"/>
    <w:unhideWhenUsed/>
    <w:qFormat/>
    <w:rsid w:val="00162A5E"/>
    <w:pPr>
      <w:spacing w:before="100" w:beforeAutospacing="1" w:after="100" w:afterAutospacing="1"/>
    </w:pPr>
  </w:style>
  <w:style w:type="character" w:styleId="a8">
    <w:name w:val="Strong"/>
    <w:basedOn w:val="a0"/>
    <w:uiPriority w:val="22"/>
    <w:qFormat/>
    <w:rsid w:val="00162A5E"/>
    <w:rPr>
      <w:b/>
      <w:bCs/>
    </w:rPr>
  </w:style>
  <w:style w:type="paragraph" w:styleId="a9">
    <w:name w:val="Body Text"/>
    <w:basedOn w:val="a"/>
    <w:link w:val="aa"/>
    <w:semiHidden/>
    <w:rsid w:val="00915F21"/>
    <w:rPr>
      <w:b/>
      <w:bCs/>
      <w:sz w:val="28"/>
      <w:szCs w:val="20"/>
    </w:rPr>
  </w:style>
  <w:style w:type="character" w:customStyle="1" w:styleId="aa">
    <w:name w:val="Основной текст Знак"/>
    <w:basedOn w:val="a0"/>
    <w:link w:val="a9"/>
    <w:semiHidden/>
    <w:rsid w:val="00915F21"/>
    <w:rPr>
      <w:rFonts w:ascii="Times New Roman" w:eastAsia="Times New Roman" w:hAnsi="Times New Roman" w:cs="Times New Roman"/>
      <w:b/>
      <w:bCs/>
      <w:sz w:val="28"/>
      <w:szCs w:val="20"/>
      <w:lang w:eastAsia="ru-RU"/>
    </w:rPr>
  </w:style>
  <w:style w:type="paragraph" w:customStyle="1" w:styleId="p8">
    <w:name w:val="p8"/>
    <w:basedOn w:val="a"/>
    <w:rsid w:val="00082905"/>
    <w:pPr>
      <w:spacing w:before="100" w:beforeAutospacing="1" w:after="100" w:afterAutospacing="1"/>
    </w:pPr>
  </w:style>
  <w:style w:type="paragraph" w:styleId="ab">
    <w:name w:val="Balloon Text"/>
    <w:basedOn w:val="a"/>
    <w:link w:val="ac"/>
    <w:uiPriority w:val="99"/>
    <w:semiHidden/>
    <w:unhideWhenUsed/>
    <w:rsid w:val="00F12B79"/>
    <w:rPr>
      <w:rFonts w:ascii="Segoe UI" w:hAnsi="Segoe UI" w:cs="Segoe UI"/>
      <w:sz w:val="18"/>
      <w:szCs w:val="18"/>
    </w:rPr>
  </w:style>
  <w:style w:type="character" w:customStyle="1" w:styleId="ac">
    <w:name w:val="Текст выноски Знак"/>
    <w:basedOn w:val="a0"/>
    <w:link w:val="ab"/>
    <w:uiPriority w:val="99"/>
    <w:semiHidden/>
    <w:rsid w:val="00F12B79"/>
    <w:rPr>
      <w:rFonts w:ascii="Segoe UI" w:eastAsia="Times New Roman" w:hAnsi="Segoe UI" w:cs="Segoe UI"/>
      <w:sz w:val="18"/>
      <w:szCs w:val="18"/>
      <w:lang w:eastAsia="ru-RU"/>
    </w:rPr>
  </w:style>
  <w:style w:type="paragraph" w:customStyle="1" w:styleId="Default">
    <w:name w:val="Default"/>
    <w:rsid w:val="0067264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31">
    <w:name w:val="Основной текст 31"/>
    <w:basedOn w:val="a"/>
    <w:uiPriority w:val="99"/>
    <w:rsid w:val="00C96DC7"/>
    <w:pPr>
      <w:suppressAutoHyphens/>
      <w:overflowPunct w:val="0"/>
      <w:autoSpaceDE w:val="0"/>
      <w:autoSpaceDN w:val="0"/>
      <w:adjustRightInd w:val="0"/>
      <w:spacing w:line="100" w:lineRule="atLeast"/>
    </w:pPr>
    <w:rPr>
      <w:b/>
      <w:kern w:val="2"/>
      <w:sz w:val="72"/>
      <w:szCs w:val="20"/>
    </w:rPr>
  </w:style>
  <w:style w:type="character" w:customStyle="1" w:styleId="a4">
    <w:name w:val="Без интервала Знак"/>
    <w:aliases w:val="с интервалом Знак,No Spacing Знак,Без интервала11 Знак,Без интервала Знак Знак Знак Знак,Без интервала Знак Знак Знак1,Без интервала1 Знак"/>
    <w:link w:val="a3"/>
    <w:uiPriority w:val="1"/>
    <w:locked/>
    <w:rsid w:val="00360427"/>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30568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A6FFE-0326-47F7-916A-D432F739C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410</TotalTime>
  <Pages>1</Pages>
  <Words>3671</Words>
  <Characters>20930</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Эдуард Губанов</dc:creator>
  <cp:keywords/>
  <dc:description/>
  <cp:lastModifiedBy>EK</cp:lastModifiedBy>
  <cp:revision>11</cp:revision>
  <cp:lastPrinted>2025-04-29T06:35:00Z</cp:lastPrinted>
  <dcterms:created xsi:type="dcterms:W3CDTF">2025-04-23T05:53:00Z</dcterms:created>
  <dcterms:modified xsi:type="dcterms:W3CDTF">2025-04-29T06:36:00Z</dcterms:modified>
</cp:coreProperties>
</file>