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7776D" w14:textId="77777777" w:rsidR="009362AD" w:rsidRPr="0010229D" w:rsidRDefault="009362A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533" w:hanging="533"/>
        <w:rPr>
          <w:rFonts w:ascii="Arial" w:hAnsi="Arial" w:cs="Arial"/>
          <w:color w:val="000000"/>
          <w:spacing w:val="-3"/>
          <w:sz w:val="22"/>
          <w:szCs w:val="22"/>
        </w:rPr>
      </w:pPr>
    </w:p>
    <w:p w14:paraId="68BD7AC5" w14:textId="77777777" w:rsidR="00844EB5" w:rsidRPr="0010229D" w:rsidRDefault="00844EB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533" w:hanging="533"/>
        <w:rPr>
          <w:rFonts w:ascii="Arial" w:hAnsi="Arial" w:cs="Arial"/>
          <w:color w:val="000000"/>
          <w:spacing w:val="-3"/>
          <w:sz w:val="22"/>
          <w:szCs w:val="22"/>
        </w:rPr>
      </w:pPr>
    </w:p>
    <w:p w14:paraId="481BC03E" w14:textId="77777777" w:rsidR="00844EB5" w:rsidRPr="0010229D" w:rsidRDefault="00844EB5" w:rsidP="00844EB5">
      <w:pPr>
        <w:pStyle w:val="a3"/>
        <w:jc w:val="center"/>
        <w:rPr>
          <w:rFonts w:ascii="Arial" w:eastAsia="Century Schoolbook" w:hAnsi="Arial" w:cs="Arial"/>
          <w:lang w:eastAsia="ru-RU" w:bidi="ru-RU"/>
        </w:rPr>
      </w:pPr>
      <w:r w:rsidRPr="0010229D">
        <w:rPr>
          <w:rFonts w:ascii="Arial" w:eastAsia="Century Schoolbook" w:hAnsi="Arial" w:cs="Arial"/>
          <w:noProof/>
          <w:lang w:eastAsia="ru-RU"/>
        </w:rPr>
        <w:drawing>
          <wp:inline distT="0" distB="0" distL="0" distR="0" wp14:anchorId="5F1EFC9E" wp14:editId="42CE24D9">
            <wp:extent cx="723900" cy="937260"/>
            <wp:effectExtent l="19050" t="0" r="0" b="0"/>
            <wp:docPr id="2" name="Рисунок 1" descr="Герб Обоянского района на бланк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оянского района на бланк 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AADAD8" w14:textId="77777777" w:rsidR="00E03A16" w:rsidRPr="0010229D" w:rsidRDefault="00E03A16" w:rsidP="00E03A16">
      <w:pPr>
        <w:suppressAutoHyphens/>
        <w:spacing w:line="518" w:lineRule="exact"/>
        <w:ind w:right="-1"/>
        <w:jc w:val="center"/>
        <w:rPr>
          <w:rFonts w:ascii="Arial" w:eastAsia="Century Schoolbook" w:hAnsi="Arial" w:cs="Arial"/>
          <w:b/>
          <w:color w:val="000000"/>
          <w:spacing w:val="-10"/>
          <w:sz w:val="36"/>
          <w:szCs w:val="36"/>
          <w:lang w:eastAsia="ru-RU" w:bidi="ru-RU"/>
        </w:rPr>
      </w:pPr>
      <w:r w:rsidRPr="0010229D">
        <w:rPr>
          <w:rFonts w:ascii="Arial" w:eastAsia="Century Schoolbook" w:hAnsi="Arial" w:cs="Arial"/>
          <w:b/>
          <w:color w:val="000000"/>
          <w:spacing w:val="-10"/>
          <w:sz w:val="36"/>
          <w:szCs w:val="36"/>
          <w:lang w:eastAsia="ru-RU" w:bidi="ru-RU"/>
        </w:rPr>
        <w:t>АДМИНИСТРАЦИЯ   ОБОЯНСКОГО  РАЙОНА</w:t>
      </w:r>
    </w:p>
    <w:p w14:paraId="149A85E2" w14:textId="77777777" w:rsidR="00E03A16" w:rsidRPr="0010229D" w:rsidRDefault="00E03A16" w:rsidP="00E03A16">
      <w:pPr>
        <w:suppressAutoHyphens/>
        <w:spacing w:line="518" w:lineRule="exact"/>
        <w:ind w:right="-1"/>
        <w:jc w:val="center"/>
        <w:rPr>
          <w:rFonts w:ascii="Arial" w:eastAsia="Century Schoolbook" w:hAnsi="Arial" w:cs="Arial"/>
          <w:color w:val="000000"/>
          <w:spacing w:val="-10"/>
          <w:sz w:val="36"/>
          <w:szCs w:val="36"/>
          <w:lang w:eastAsia="ru-RU" w:bidi="ru-RU"/>
        </w:rPr>
      </w:pPr>
      <w:r w:rsidRPr="0010229D">
        <w:rPr>
          <w:rFonts w:ascii="Arial" w:eastAsia="Century Schoolbook" w:hAnsi="Arial" w:cs="Arial"/>
          <w:b/>
          <w:color w:val="000000"/>
          <w:spacing w:val="-10"/>
          <w:sz w:val="36"/>
          <w:szCs w:val="36"/>
          <w:lang w:eastAsia="ru-RU" w:bidi="ru-RU"/>
        </w:rPr>
        <w:t>КУРСКОЙ ОБЛАСТИ</w:t>
      </w:r>
      <w:r w:rsidRPr="0010229D">
        <w:rPr>
          <w:rFonts w:ascii="Arial" w:eastAsia="Century Schoolbook" w:hAnsi="Arial" w:cs="Arial"/>
          <w:color w:val="000000"/>
          <w:spacing w:val="-10"/>
          <w:sz w:val="36"/>
          <w:szCs w:val="36"/>
          <w:lang w:eastAsia="ru-RU" w:bidi="ru-RU"/>
        </w:rPr>
        <w:br/>
      </w:r>
      <w:r w:rsidRPr="0010229D">
        <w:rPr>
          <w:rFonts w:ascii="Arial" w:eastAsia="Calibri" w:hAnsi="Arial" w:cs="Arial"/>
          <w:bCs/>
          <w:color w:val="000000"/>
          <w:spacing w:val="80"/>
          <w:sz w:val="36"/>
          <w:szCs w:val="36"/>
          <w:lang w:eastAsia="ru-RU" w:bidi="ru-RU"/>
        </w:rPr>
        <w:t>ПОСТАНОВЛЕНИЕ</w:t>
      </w:r>
    </w:p>
    <w:p w14:paraId="070EFADC" w14:textId="77777777" w:rsidR="00E03A16" w:rsidRPr="0010229D" w:rsidRDefault="00E03A16" w:rsidP="00E03A16">
      <w:pPr>
        <w:suppressAutoHyphens/>
        <w:autoSpaceDN w:val="0"/>
        <w:jc w:val="center"/>
        <w:rPr>
          <w:rFonts w:ascii="Arial" w:eastAsia="Arial Unicode MS" w:hAnsi="Arial" w:cs="Arial"/>
          <w:color w:val="000000"/>
          <w:sz w:val="28"/>
          <w:szCs w:val="24"/>
          <w:lang w:eastAsia="ru-RU"/>
        </w:rPr>
      </w:pPr>
      <w:r w:rsidRPr="0010229D">
        <w:rPr>
          <w:rFonts w:ascii="Arial" w:eastAsia="Arial Unicode MS" w:hAnsi="Arial" w:cs="Arial"/>
          <w:color w:val="000000"/>
          <w:sz w:val="28"/>
          <w:szCs w:val="24"/>
          <w:lang w:eastAsia="ru-RU"/>
        </w:rPr>
        <w:t xml:space="preserve">от </w:t>
      </w:r>
      <w:r w:rsidR="00844EB5" w:rsidRPr="0010229D">
        <w:rPr>
          <w:rFonts w:ascii="Arial" w:eastAsia="Arial Unicode MS" w:hAnsi="Arial" w:cs="Arial"/>
          <w:color w:val="000000"/>
          <w:sz w:val="28"/>
          <w:szCs w:val="24"/>
          <w:lang w:eastAsia="ru-RU"/>
        </w:rPr>
        <w:t>13 сентября 2024 года №440</w:t>
      </w:r>
      <w:r w:rsidRPr="0010229D">
        <w:rPr>
          <w:rFonts w:ascii="Arial" w:eastAsia="Arial Unicode MS" w:hAnsi="Arial" w:cs="Arial"/>
          <w:color w:val="000000"/>
          <w:sz w:val="28"/>
          <w:szCs w:val="24"/>
          <w:lang w:eastAsia="ru-RU"/>
        </w:rPr>
        <w:t>-па</w:t>
      </w:r>
    </w:p>
    <w:p w14:paraId="64BA6F89" w14:textId="77777777" w:rsidR="00E03A16" w:rsidRPr="0010229D" w:rsidRDefault="00E03A16" w:rsidP="00E03A16">
      <w:pPr>
        <w:suppressAutoHyphens/>
        <w:autoSpaceDN w:val="0"/>
        <w:jc w:val="center"/>
        <w:rPr>
          <w:rFonts w:ascii="Arial" w:eastAsia="Arial Unicode MS" w:hAnsi="Arial" w:cs="Arial"/>
          <w:color w:val="000000"/>
          <w:sz w:val="28"/>
          <w:szCs w:val="24"/>
          <w:lang w:eastAsia="ru-RU"/>
        </w:rPr>
      </w:pPr>
    </w:p>
    <w:p w14:paraId="5F55BBA6" w14:textId="77777777" w:rsidR="00E03A16" w:rsidRPr="0010229D" w:rsidRDefault="00E03A16" w:rsidP="00E03A16">
      <w:pPr>
        <w:suppressAutoHyphens/>
        <w:autoSpaceDN w:val="0"/>
        <w:jc w:val="center"/>
        <w:rPr>
          <w:rFonts w:ascii="Arial" w:eastAsia="Arial Unicode MS" w:hAnsi="Arial" w:cs="Arial"/>
          <w:color w:val="000000"/>
          <w:sz w:val="28"/>
          <w:szCs w:val="24"/>
          <w:lang w:eastAsia="ru-RU"/>
        </w:rPr>
      </w:pPr>
      <w:r w:rsidRPr="0010229D">
        <w:rPr>
          <w:rFonts w:ascii="Arial" w:eastAsia="Arial Unicode MS" w:hAnsi="Arial" w:cs="Arial"/>
          <w:color w:val="000000"/>
          <w:sz w:val="28"/>
          <w:szCs w:val="24"/>
          <w:lang w:eastAsia="ru-RU"/>
        </w:rPr>
        <w:t>г. Обоянь</w:t>
      </w:r>
    </w:p>
    <w:p w14:paraId="770CCA2F" w14:textId="77777777" w:rsidR="009362AD" w:rsidRPr="0010229D" w:rsidRDefault="00E03A16" w:rsidP="00E03A16">
      <w:pPr>
        <w:widowControl/>
        <w:rPr>
          <w:rFonts w:ascii="Arial" w:hAnsi="Arial" w:cs="Arial"/>
          <w:sz w:val="28"/>
          <w:szCs w:val="28"/>
          <w:lang w:eastAsia="ru-RU"/>
        </w:rPr>
      </w:pPr>
      <w:r w:rsidRPr="0010229D">
        <w:rPr>
          <w:rFonts w:ascii="Arial" w:hAnsi="Arial" w:cs="Arial"/>
          <w:sz w:val="28"/>
          <w:szCs w:val="28"/>
          <w:lang w:eastAsia="ru-RU"/>
        </w:rPr>
        <w:t xml:space="preserve">       </w:t>
      </w:r>
    </w:p>
    <w:p w14:paraId="40B56915" w14:textId="77777777" w:rsidR="009362AD" w:rsidRPr="0010229D" w:rsidRDefault="00944663" w:rsidP="00844EB5">
      <w:pPr>
        <w:jc w:val="center"/>
        <w:rPr>
          <w:rFonts w:ascii="Arial" w:hAnsi="Arial" w:cs="Arial"/>
          <w:b/>
          <w:sz w:val="28"/>
          <w:szCs w:val="28"/>
        </w:rPr>
      </w:pPr>
      <w:r w:rsidRPr="0010229D">
        <w:rPr>
          <w:rFonts w:ascii="Arial" w:hAnsi="Arial" w:cs="Arial"/>
          <w:b/>
          <w:sz w:val="28"/>
          <w:szCs w:val="28"/>
        </w:rPr>
        <w:t xml:space="preserve">О </w:t>
      </w:r>
      <w:r w:rsidR="00AD262F" w:rsidRPr="0010229D">
        <w:rPr>
          <w:rFonts w:ascii="Arial" w:hAnsi="Arial" w:cs="Arial"/>
          <w:b/>
          <w:sz w:val="28"/>
          <w:szCs w:val="28"/>
        </w:rPr>
        <w:t xml:space="preserve">мерах по реализации </w:t>
      </w:r>
      <w:hyperlink r:id="rId6">
        <w:r w:rsidR="00AD262F" w:rsidRPr="0010229D">
          <w:rPr>
            <w:rFonts w:ascii="Arial" w:hAnsi="Arial" w:cs="Arial"/>
            <w:b/>
            <w:sz w:val="28"/>
            <w:szCs w:val="28"/>
          </w:rPr>
          <w:t>Постановления</w:t>
        </w:r>
      </w:hyperlink>
      <w:r w:rsidR="00AD262F" w:rsidRPr="0010229D">
        <w:rPr>
          <w:rFonts w:ascii="Arial" w:hAnsi="Arial" w:cs="Arial"/>
          <w:b/>
          <w:sz w:val="28"/>
          <w:szCs w:val="28"/>
        </w:rPr>
        <w:t xml:space="preserve"> Правительства Курской области  от 30 августа 2024 г. N 717-пп</w:t>
      </w:r>
    </w:p>
    <w:p w14:paraId="0A8D15C9" w14:textId="77777777" w:rsidR="00AD262F" w:rsidRPr="0010229D" w:rsidRDefault="00AD262F" w:rsidP="003F7149">
      <w:pPr>
        <w:pStyle w:val="ConsPlusNormal"/>
        <w:ind w:firstLine="540"/>
        <w:jc w:val="both"/>
        <w:rPr>
          <w:rFonts w:ascii="Arial" w:hAnsi="Arial" w:cs="Arial"/>
        </w:rPr>
      </w:pPr>
      <w:r w:rsidRPr="0010229D">
        <w:rPr>
          <w:rFonts w:ascii="Arial" w:hAnsi="Arial" w:cs="Arial"/>
          <w:sz w:val="28"/>
          <w:szCs w:val="28"/>
        </w:rPr>
        <w:t>В целях реализации</w:t>
      </w:r>
      <w:r w:rsidR="00E03A16" w:rsidRPr="0010229D">
        <w:rPr>
          <w:rFonts w:ascii="Arial" w:hAnsi="Arial" w:cs="Arial"/>
          <w:sz w:val="28"/>
          <w:szCs w:val="28"/>
        </w:rPr>
        <w:t xml:space="preserve"> постановления</w:t>
      </w:r>
      <w:r w:rsidRPr="0010229D">
        <w:rPr>
          <w:rFonts w:ascii="Arial" w:hAnsi="Arial" w:cs="Arial"/>
          <w:sz w:val="28"/>
          <w:szCs w:val="28"/>
        </w:rPr>
        <w:t xml:space="preserve"> Правительства Курской области  от 30 августа 2024 г. N 717-пп "Об утверждении Методики распределения и Правил предоставления иных межбюджетных трансфертов из бюджета Курской области бюджетам муниципальных образований Курской области на финансовое обеспечение затрат по развертыванию и содержанию пунктов временного размещения и питания для эвакуированных граждан на территории Курской области» Администрация </w:t>
      </w:r>
      <w:r w:rsidR="00E03A16" w:rsidRPr="0010229D">
        <w:rPr>
          <w:rFonts w:ascii="Arial" w:hAnsi="Arial" w:cs="Arial"/>
          <w:sz w:val="28"/>
          <w:szCs w:val="28"/>
        </w:rPr>
        <w:t>Обоянского</w:t>
      </w:r>
      <w:r w:rsidRPr="0010229D">
        <w:rPr>
          <w:rFonts w:ascii="Arial" w:hAnsi="Arial" w:cs="Arial"/>
          <w:sz w:val="28"/>
          <w:szCs w:val="28"/>
        </w:rPr>
        <w:t xml:space="preserve"> района Курской области ПОСТАНОВЛЯЕТ:</w:t>
      </w:r>
    </w:p>
    <w:p w14:paraId="61897A9D" w14:textId="77777777" w:rsidR="00AD262F" w:rsidRPr="0010229D" w:rsidRDefault="00AD262F" w:rsidP="00F954DC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10229D">
        <w:rPr>
          <w:rFonts w:ascii="Arial" w:hAnsi="Arial" w:cs="Arial"/>
          <w:sz w:val="28"/>
          <w:szCs w:val="28"/>
        </w:rPr>
        <w:t xml:space="preserve">1. Определить  отдел по делам ГО и ЧС  Администрации </w:t>
      </w:r>
      <w:r w:rsidR="00E03A16" w:rsidRPr="0010229D">
        <w:rPr>
          <w:rFonts w:ascii="Arial" w:hAnsi="Arial" w:cs="Arial"/>
          <w:sz w:val="28"/>
          <w:szCs w:val="28"/>
        </w:rPr>
        <w:t xml:space="preserve">Обоянского </w:t>
      </w:r>
      <w:r w:rsidRPr="0010229D">
        <w:rPr>
          <w:rFonts w:ascii="Arial" w:hAnsi="Arial" w:cs="Arial"/>
          <w:sz w:val="28"/>
          <w:szCs w:val="28"/>
        </w:rPr>
        <w:t>района  Курской области уполномоченным органом на реализацию мер, предусмотренных</w:t>
      </w:r>
      <w:r w:rsidR="00E03A16" w:rsidRPr="0010229D">
        <w:rPr>
          <w:rFonts w:ascii="Arial" w:hAnsi="Arial" w:cs="Arial"/>
          <w:sz w:val="28"/>
          <w:szCs w:val="28"/>
        </w:rPr>
        <w:t xml:space="preserve"> постановлением</w:t>
      </w:r>
      <w:r w:rsidRPr="0010229D">
        <w:rPr>
          <w:rFonts w:ascii="Arial" w:hAnsi="Arial" w:cs="Arial"/>
          <w:sz w:val="28"/>
          <w:szCs w:val="28"/>
        </w:rPr>
        <w:t xml:space="preserve"> Правительства Курской области  от 30 августа 2024 г. N 717-пп ":</w:t>
      </w:r>
    </w:p>
    <w:p w14:paraId="7231B485" w14:textId="77777777" w:rsidR="00AD262F" w:rsidRPr="0010229D" w:rsidRDefault="00AD262F" w:rsidP="00F954DC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10229D">
        <w:rPr>
          <w:rFonts w:ascii="Arial" w:hAnsi="Arial" w:cs="Arial"/>
          <w:sz w:val="28"/>
          <w:szCs w:val="28"/>
        </w:rPr>
        <w:t xml:space="preserve"> по осуществлению взаимодействия с комитетом региональной безопасности Курской области;</w:t>
      </w:r>
    </w:p>
    <w:p w14:paraId="77E74A33" w14:textId="77777777" w:rsidR="00AD262F" w:rsidRPr="0010229D" w:rsidRDefault="00AD262F" w:rsidP="00F954DC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10229D">
        <w:rPr>
          <w:rFonts w:ascii="Arial" w:hAnsi="Arial" w:cs="Arial"/>
          <w:sz w:val="28"/>
          <w:szCs w:val="28"/>
        </w:rPr>
        <w:t>по предоставлению отчетности об исполнении условий предоставления иных межбюджетных трансфертов;</w:t>
      </w:r>
    </w:p>
    <w:p w14:paraId="7F167857" w14:textId="77777777" w:rsidR="00AD262F" w:rsidRPr="0010229D" w:rsidRDefault="00AD262F" w:rsidP="00F954DC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10229D">
        <w:rPr>
          <w:rFonts w:ascii="Arial" w:hAnsi="Arial" w:cs="Arial"/>
          <w:sz w:val="28"/>
          <w:szCs w:val="28"/>
        </w:rPr>
        <w:t>по предоставлению отчетности о расходовании иных межбюджетных трансфертов по установленной комитетом региональной безопасности Курской области;</w:t>
      </w:r>
    </w:p>
    <w:p w14:paraId="1C139E83" w14:textId="77777777" w:rsidR="00AD262F" w:rsidRPr="0010229D" w:rsidRDefault="00AD262F" w:rsidP="00F954DC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10229D">
        <w:rPr>
          <w:rFonts w:ascii="Arial" w:hAnsi="Arial" w:cs="Arial"/>
          <w:sz w:val="28"/>
          <w:szCs w:val="28"/>
        </w:rPr>
        <w:t xml:space="preserve">по заключению соглашений о предоставлении иных межбюджетных трансфертов между комитетом региональной безопасности Курской области и муниципальным </w:t>
      </w:r>
      <w:r w:rsidR="00E03A16" w:rsidRPr="0010229D">
        <w:rPr>
          <w:rFonts w:ascii="Arial" w:hAnsi="Arial" w:cs="Arial"/>
          <w:sz w:val="28"/>
          <w:szCs w:val="28"/>
        </w:rPr>
        <w:t>районом</w:t>
      </w:r>
      <w:r w:rsidRPr="0010229D">
        <w:rPr>
          <w:rFonts w:ascii="Arial" w:hAnsi="Arial" w:cs="Arial"/>
          <w:sz w:val="28"/>
          <w:szCs w:val="28"/>
        </w:rPr>
        <w:t xml:space="preserve"> «</w:t>
      </w:r>
      <w:r w:rsidR="00E03A16" w:rsidRPr="0010229D">
        <w:rPr>
          <w:rFonts w:ascii="Arial" w:hAnsi="Arial" w:cs="Arial"/>
          <w:sz w:val="28"/>
          <w:szCs w:val="28"/>
        </w:rPr>
        <w:t>Обоянский</w:t>
      </w:r>
      <w:r w:rsidRPr="0010229D">
        <w:rPr>
          <w:rFonts w:ascii="Arial" w:hAnsi="Arial" w:cs="Arial"/>
          <w:sz w:val="28"/>
          <w:szCs w:val="28"/>
        </w:rPr>
        <w:t xml:space="preserve"> район» Курской области;</w:t>
      </w:r>
    </w:p>
    <w:p w14:paraId="37B4D9A3" w14:textId="77777777" w:rsidR="00AD262F" w:rsidRPr="0010229D" w:rsidRDefault="00E03A16" w:rsidP="00F954DC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10229D">
        <w:rPr>
          <w:rFonts w:ascii="Arial" w:hAnsi="Arial" w:cs="Arial"/>
          <w:sz w:val="28"/>
          <w:szCs w:val="28"/>
        </w:rPr>
        <w:t>2. Финансово-экономическому у</w:t>
      </w:r>
      <w:r w:rsidR="00AD262F" w:rsidRPr="0010229D">
        <w:rPr>
          <w:rFonts w:ascii="Arial" w:hAnsi="Arial" w:cs="Arial"/>
          <w:sz w:val="28"/>
          <w:szCs w:val="28"/>
        </w:rPr>
        <w:t xml:space="preserve">правлению Администрации </w:t>
      </w:r>
      <w:r w:rsidRPr="0010229D">
        <w:rPr>
          <w:rFonts w:ascii="Arial" w:hAnsi="Arial" w:cs="Arial"/>
          <w:sz w:val="28"/>
          <w:szCs w:val="28"/>
        </w:rPr>
        <w:t xml:space="preserve">Обоянского </w:t>
      </w:r>
      <w:r w:rsidR="00AD262F" w:rsidRPr="0010229D">
        <w:rPr>
          <w:rFonts w:ascii="Arial" w:hAnsi="Arial" w:cs="Arial"/>
          <w:sz w:val="28"/>
          <w:szCs w:val="28"/>
        </w:rPr>
        <w:t>района</w:t>
      </w:r>
      <w:r w:rsidRPr="0010229D">
        <w:rPr>
          <w:rFonts w:ascii="Arial" w:hAnsi="Arial" w:cs="Arial"/>
          <w:sz w:val="28"/>
          <w:szCs w:val="28"/>
        </w:rPr>
        <w:t xml:space="preserve"> Курской области</w:t>
      </w:r>
      <w:r w:rsidR="004E3D8B" w:rsidRPr="0010229D">
        <w:rPr>
          <w:rFonts w:ascii="Arial" w:hAnsi="Arial" w:cs="Arial"/>
          <w:sz w:val="28"/>
          <w:szCs w:val="28"/>
        </w:rPr>
        <w:t xml:space="preserve"> и Управлению образования Администрации Обоянского района Курской области</w:t>
      </w:r>
      <w:r w:rsidR="00AD262F" w:rsidRPr="0010229D">
        <w:rPr>
          <w:rFonts w:ascii="Arial" w:hAnsi="Arial" w:cs="Arial"/>
          <w:sz w:val="28"/>
          <w:szCs w:val="28"/>
        </w:rPr>
        <w:t xml:space="preserve"> разместить соглашение о предоставлении иных межбюджетных трансфертов </w:t>
      </w:r>
      <w:r w:rsidR="00AD262F" w:rsidRPr="0010229D">
        <w:rPr>
          <w:rFonts w:ascii="Arial" w:hAnsi="Arial" w:cs="Arial"/>
          <w:sz w:val="28"/>
          <w:szCs w:val="28"/>
        </w:rPr>
        <w:lastRenderedPageBreak/>
        <w:t xml:space="preserve">между комитетом региональной безопасности Курской области и </w:t>
      </w:r>
      <w:r w:rsidRPr="0010229D">
        <w:rPr>
          <w:rFonts w:ascii="Arial" w:hAnsi="Arial" w:cs="Arial"/>
          <w:sz w:val="28"/>
          <w:szCs w:val="28"/>
        </w:rPr>
        <w:t>муниципальным районом «Обоянский район» Курской области</w:t>
      </w:r>
      <w:r w:rsidR="00AD262F" w:rsidRPr="0010229D">
        <w:rPr>
          <w:rFonts w:ascii="Arial" w:hAnsi="Arial" w:cs="Arial"/>
          <w:sz w:val="28"/>
          <w:szCs w:val="28"/>
        </w:rPr>
        <w:t xml:space="preserve"> в государственной интегрированной информационной системе управления общественными финансами "Электронный бюджет".</w:t>
      </w:r>
    </w:p>
    <w:p w14:paraId="300E1815" w14:textId="77777777" w:rsidR="00AD262F" w:rsidRPr="0010229D" w:rsidRDefault="00AD262F" w:rsidP="00F954DC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10229D">
        <w:rPr>
          <w:rFonts w:ascii="Arial" w:hAnsi="Arial" w:cs="Arial"/>
          <w:sz w:val="28"/>
          <w:szCs w:val="28"/>
        </w:rPr>
        <w:t>3. Определить главными распорядителями средств муниципального бюджета, источником финансового обеспечения которых являются иные межбюджетные трансферты из бюджета Курской области, предоставленные бюджету муниципального района «</w:t>
      </w:r>
      <w:r w:rsidR="00E03A16" w:rsidRPr="0010229D">
        <w:rPr>
          <w:rFonts w:ascii="Arial" w:hAnsi="Arial" w:cs="Arial"/>
          <w:sz w:val="28"/>
          <w:szCs w:val="28"/>
        </w:rPr>
        <w:t>Обоянский</w:t>
      </w:r>
      <w:r w:rsidRPr="0010229D">
        <w:rPr>
          <w:rFonts w:ascii="Arial" w:hAnsi="Arial" w:cs="Arial"/>
          <w:sz w:val="28"/>
          <w:szCs w:val="28"/>
        </w:rPr>
        <w:t xml:space="preserve"> район» Курской области на финансовое обеспечение затрат по развертыванию и содержанию пунктов временного размещения и питания для эвакуированных граждан, в связи с установлением режима чрезвычайной ситуации федерального характера и находящихся в пунктах временного размещения и питания на территории </w:t>
      </w:r>
      <w:r w:rsidR="00E03A16" w:rsidRPr="0010229D">
        <w:rPr>
          <w:rFonts w:ascii="Arial" w:hAnsi="Arial" w:cs="Arial"/>
          <w:sz w:val="28"/>
          <w:szCs w:val="28"/>
        </w:rPr>
        <w:t>Обоянского</w:t>
      </w:r>
      <w:r w:rsidRPr="0010229D">
        <w:rPr>
          <w:rFonts w:ascii="Arial" w:hAnsi="Arial" w:cs="Arial"/>
          <w:sz w:val="28"/>
          <w:szCs w:val="28"/>
        </w:rPr>
        <w:t xml:space="preserve"> района Курской области – Администрацию </w:t>
      </w:r>
      <w:r w:rsidR="00E03A16" w:rsidRPr="0010229D">
        <w:rPr>
          <w:rFonts w:ascii="Arial" w:hAnsi="Arial" w:cs="Arial"/>
          <w:sz w:val="28"/>
          <w:szCs w:val="28"/>
        </w:rPr>
        <w:t>Обоянского</w:t>
      </w:r>
      <w:r w:rsidRPr="0010229D">
        <w:rPr>
          <w:rFonts w:ascii="Arial" w:hAnsi="Arial" w:cs="Arial"/>
          <w:sz w:val="28"/>
          <w:szCs w:val="28"/>
        </w:rPr>
        <w:t xml:space="preserve"> района Курской области, Управление образования Администрации </w:t>
      </w:r>
      <w:r w:rsidR="00E03A16" w:rsidRPr="0010229D">
        <w:rPr>
          <w:rFonts w:ascii="Arial" w:hAnsi="Arial" w:cs="Arial"/>
          <w:sz w:val="28"/>
          <w:szCs w:val="28"/>
        </w:rPr>
        <w:t>Обоянского</w:t>
      </w:r>
      <w:r w:rsidRPr="0010229D">
        <w:rPr>
          <w:rFonts w:ascii="Arial" w:hAnsi="Arial" w:cs="Arial"/>
          <w:sz w:val="28"/>
          <w:szCs w:val="28"/>
        </w:rPr>
        <w:t xml:space="preserve"> района Курско</w:t>
      </w:r>
      <w:r w:rsidR="00E03A16" w:rsidRPr="0010229D">
        <w:rPr>
          <w:rFonts w:ascii="Arial" w:hAnsi="Arial" w:cs="Arial"/>
          <w:sz w:val="28"/>
          <w:szCs w:val="28"/>
        </w:rPr>
        <w:t>й</w:t>
      </w:r>
      <w:r w:rsidRPr="0010229D">
        <w:rPr>
          <w:rFonts w:ascii="Arial" w:hAnsi="Arial" w:cs="Arial"/>
          <w:sz w:val="28"/>
          <w:szCs w:val="28"/>
        </w:rPr>
        <w:t xml:space="preserve"> области. </w:t>
      </w:r>
    </w:p>
    <w:p w14:paraId="27BEBD9D" w14:textId="77777777" w:rsidR="00AD262F" w:rsidRPr="0010229D" w:rsidRDefault="00AD262F" w:rsidP="00F954DC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bookmarkStart w:id="0" w:name="P24"/>
      <w:bookmarkEnd w:id="0"/>
      <w:r w:rsidRPr="0010229D">
        <w:rPr>
          <w:rFonts w:ascii="Arial" w:hAnsi="Arial" w:cs="Arial"/>
          <w:sz w:val="28"/>
          <w:szCs w:val="28"/>
        </w:rPr>
        <w:t>4. Установить, что средства областного бюджета, источником финансового обеспечения которых являются иные межбюджетные трансферты из  бюджета Курской области, предоставленные бюджету муниципального района «</w:t>
      </w:r>
      <w:r w:rsidR="00E03A16" w:rsidRPr="0010229D">
        <w:rPr>
          <w:rFonts w:ascii="Arial" w:hAnsi="Arial" w:cs="Arial"/>
          <w:sz w:val="28"/>
          <w:szCs w:val="28"/>
        </w:rPr>
        <w:t>Обоянский</w:t>
      </w:r>
      <w:r w:rsidRPr="0010229D">
        <w:rPr>
          <w:rFonts w:ascii="Arial" w:hAnsi="Arial" w:cs="Arial"/>
          <w:sz w:val="28"/>
          <w:szCs w:val="28"/>
        </w:rPr>
        <w:t xml:space="preserve"> район» Курской области направляются на финансовое обеспечение затрат по развертыванию и содержанию пунктов временного размещения и питания для эвакуированных граждан, в связи с установлением режима чрезвычайной ситуации федерального характера и находящихся в пунктах временного размещения и питания на территории </w:t>
      </w:r>
      <w:r w:rsidR="00E03A16" w:rsidRPr="0010229D">
        <w:rPr>
          <w:rFonts w:ascii="Arial" w:hAnsi="Arial" w:cs="Arial"/>
          <w:sz w:val="28"/>
          <w:szCs w:val="28"/>
        </w:rPr>
        <w:t xml:space="preserve">Обоянского  </w:t>
      </w:r>
      <w:r w:rsidRPr="0010229D">
        <w:rPr>
          <w:rFonts w:ascii="Arial" w:hAnsi="Arial" w:cs="Arial"/>
          <w:sz w:val="28"/>
          <w:szCs w:val="28"/>
        </w:rPr>
        <w:t>района Курской области,  из расчета: за  временное размещение в размере до 913 рублей на человека в сутки, за питание - в размере до 415 рублей на человека в сутки.</w:t>
      </w:r>
    </w:p>
    <w:p w14:paraId="5B7CFDA9" w14:textId="77777777" w:rsidR="00AD262F" w:rsidRPr="0010229D" w:rsidRDefault="00AD262F" w:rsidP="00F954DC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10229D">
        <w:rPr>
          <w:rFonts w:ascii="Arial" w:hAnsi="Arial" w:cs="Arial"/>
          <w:sz w:val="28"/>
          <w:szCs w:val="28"/>
        </w:rPr>
        <w:t>5. Установить, что муниципальные учреждения обеспечивают использование средств, указанных в</w:t>
      </w:r>
      <w:r w:rsidR="00E03A16" w:rsidRPr="0010229D">
        <w:rPr>
          <w:rFonts w:ascii="Arial" w:hAnsi="Arial" w:cs="Arial"/>
          <w:sz w:val="28"/>
          <w:szCs w:val="28"/>
        </w:rPr>
        <w:t xml:space="preserve"> пункте 4</w:t>
      </w:r>
      <w:r w:rsidRPr="0010229D">
        <w:rPr>
          <w:rFonts w:ascii="Arial" w:hAnsi="Arial" w:cs="Arial"/>
          <w:sz w:val="28"/>
          <w:szCs w:val="28"/>
        </w:rPr>
        <w:t xml:space="preserve"> настоящего постановления, по следующим направлениям:</w:t>
      </w:r>
    </w:p>
    <w:p w14:paraId="651C1D20" w14:textId="77777777" w:rsidR="00AD262F" w:rsidRPr="0010229D" w:rsidRDefault="00AD262F" w:rsidP="00F954DC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10229D">
        <w:rPr>
          <w:rFonts w:ascii="Arial" w:hAnsi="Arial" w:cs="Arial"/>
          <w:sz w:val="28"/>
          <w:szCs w:val="28"/>
        </w:rPr>
        <w:t>оплата коммунальных услуг;</w:t>
      </w:r>
    </w:p>
    <w:p w14:paraId="02964193" w14:textId="77777777" w:rsidR="00AD262F" w:rsidRPr="0010229D" w:rsidRDefault="00AD262F" w:rsidP="00F954DC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10229D">
        <w:rPr>
          <w:rFonts w:ascii="Arial" w:hAnsi="Arial" w:cs="Arial"/>
          <w:sz w:val="28"/>
          <w:szCs w:val="28"/>
        </w:rPr>
        <w:t>оплата услуг связи;</w:t>
      </w:r>
    </w:p>
    <w:p w14:paraId="595E5BEC" w14:textId="77777777" w:rsidR="00AD262F" w:rsidRPr="0010229D" w:rsidRDefault="00AD262F" w:rsidP="00F954DC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10229D">
        <w:rPr>
          <w:rFonts w:ascii="Arial" w:hAnsi="Arial" w:cs="Arial"/>
          <w:sz w:val="28"/>
          <w:szCs w:val="28"/>
        </w:rPr>
        <w:t>приобретение, установка основных средств (мебель, оборудование);</w:t>
      </w:r>
    </w:p>
    <w:p w14:paraId="13F95D6F" w14:textId="77777777" w:rsidR="00AD262F" w:rsidRPr="0010229D" w:rsidRDefault="00AD262F" w:rsidP="00F954DC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10229D">
        <w:rPr>
          <w:rFonts w:ascii="Arial" w:hAnsi="Arial" w:cs="Arial"/>
          <w:sz w:val="28"/>
          <w:szCs w:val="28"/>
        </w:rPr>
        <w:t>стирка постельных принадлежностей</w:t>
      </w:r>
      <w:r w:rsidR="002E6527" w:rsidRPr="0010229D">
        <w:rPr>
          <w:rFonts w:ascii="Arial" w:hAnsi="Arial" w:cs="Arial"/>
          <w:sz w:val="28"/>
          <w:szCs w:val="28"/>
        </w:rPr>
        <w:t>, приобретение стиральных и сушильных машин</w:t>
      </w:r>
      <w:r w:rsidRPr="0010229D">
        <w:rPr>
          <w:rFonts w:ascii="Arial" w:hAnsi="Arial" w:cs="Arial"/>
          <w:sz w:val="28"/>
          <w:szCs w:val="28"/>
        </w:rPr>
        <w:t>;</w:t>
      </w:r>
    </w:p>
    <w:p w14:paraId="608216A2" w14:textId="77777777" w:rsidR="00AD262F" w:rsidRPr="0010229D" w:rsidRDefault="00AD262F" w:rsidP="00F954DC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10229D">
        <w:rPr>
          <w:rFonts w:ascii="Arial" w:hAnsi="Arial" w:cs="Arial"/>
          <w:sz w:val="28"/>
          <w:szCs w:val="28"/>
        </w:rPr>
        <w:t>транспортные расходы по доставке в пункты временного размещения граждан, вынужденно покинувших жилые помещения;</w:t>
      </w:r>
    </w:p>
    <w:p w14:paraId="79AB1E3D" w14:textId="77777777" w:rsidR="00AD262F" w:rsidRPr="0010229D" w:rsidRDefault="00AD262F" w:rsidP="00F954DC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10229D">
        <w:rPr>
          <w:rFonts w:ascii="Arial" w:hAnsi="Arial" w:cs="Arial"/>
          <w:sz w:val="28"/>
          <w:szCs w:val="28"/>
        </w:rPr>
        <w:t>приобретение средств личной гигиены, товаров бытовой химии, хозяйственных товаров для уборки помещений и территории;</w:t>
      </w:r>
    </w:p>
    <w:p w14:paraId="34B3FEC0" w14:textId="77777777" w:rsidR="00AD262F" w:rsidRPr="0010229D" w:rsidRDefault="00AD262F" w:rsidP="00F954DC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10229D">
        <w:rPr>
          <w:rFonts w:ascii="Arial" w:hAnsi="Arial" w:cs="Arial"/>
          <w:sz w:val="28"/>
          <w:szCs w:val="28"/>
        </w:rPr>
        <w:t>приобретение мягкого инвентаря, включая постельные принадлежности</w:t>
      </w:r>
      <w:r w:rsidR="00E03A16" w:rsidRPr="0010229D">
        <w:rPr>
          <w:rFonts w:ascii="Arial" w:hAnsi="Arial" w:cs="Arial"/>
          <w:sz w:val="28"/>
          <w:szCs w:val="28"/>
        </w:rPr>
        <w:t>, матрацы</w:t>
      </w:r>
      <w:r w:rsidRPr="0010229D">
        <w:rPr>
          <w:rFonts w:ascii="Arial" w:hAnsi="Arial" w:cs="Arial"/>
          <w:sz w:val="28"/>
          <w:szCs w:val="28"/>
        </w:rPr>
        <w:t>, одежду, обувь и иные предметы первой необходимости;</w:t>
      </w:r>
    </w:p>
    <w:p w14:paraId="7840D780" w14:textId="77777777" w:rsidR="002E6527" w:rsidRPr="0010229D" w:rsidRDefault="002E6527" w:rsidP="00F954DC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10229D">
        <w:rPr>
          <w:rFonts w:ascii="Arial" w:hAnsi="Arial" w:cs="Arial"/>
          <w:sz w:val="28"/>
          <w:szCs w:val="28"/>
        </w:rPr>
        <w:t xml:space="preserve">приобретение и установка бытовых приборов (кухонное </w:t>
      </w:r>
      <w:r w:rsidRPr="0010229D">
        <w:rPr>
          <w:rFonts w:ascii="Arial" w:hAnsi="Arial" w:cs="Arial"/>
          <w:sz w:val="28"/>
          <w:szCs w:val="28"/>
        </w:rPr>
        <w:lastRenderedPageBreak/>
        <w:t>оборудование: электроплиты, электросковороды, морозильные камеры);</w:t>
      </w:r>
    </w:p>
    <w:p w14:paraId="6A983BD7" w14:textId="77777777" w:rsidR="00AD262F" w:rsidRPr="0010229D" w:rsidRDefault="00AD262F" w:rsidP="00F954DC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10229D">
        <w:rPr>
          <w:rFonts w:ascii="Arial" w:hAnsi="Arial" w:cs="Arial"/>
          <w:sz w:val="28"/>
          <w:szCs w:val="28"/>
        </w:rPr>
        <w:t xml:space="preserve">приобретение </w:t>
      </w:r>
      <w:r w:rsidR="00E03A16" w:rsidRPr="0010229D">
        <w:rPr>
          <w:rFonts w:ascii="Arial" w:hAnsi="Arial" w:cs="Arial"/>
          <w:sz w:val="28"/>
          <w:szCs w:val="28"/>
        </w:rPr>
        <w:t xml:space="preserve">посуды, </w:t>
      </w:r>
      <w:r w:rsidRPr="0010229D">
        <w:rPr>
          <w:rFonts w:ascii="Arial" w:hAnsi="Arial" w:cs="Arial"/>
          <w:sz w:val="28"/>
          <w:szCs w:val="28"/>
        </w:rPr>
        <w:t>продуктов питания или организация питания;</w:t>
      </w:r>
    </w:p>
    <w:p w14:paraId="6D3C8823" w14:textId="77777777" w:rsidR="00AD262F" w:rsidRPr="0010229D" w:rsidRDefault="00AD262F" w:rsidP="00F954DC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10229D">
        <w:rPr>
          <w:rFonts w:ascii="Arial" w:hAnsi="Arial" w:cs="Arial"/>
          <w:sz w:val="28"/>
          <w:szCs w:val="28"/>
        </w:rPr>
        <w:t>приобретение настольных игр, игрушек, канцелярских принадлежностей;</w:t>
      </w:r>
    </w:p>
    <w:p w14:paraId="463F892C" w14:textId="77777777" w:rsidR="002E6527" w:rsidRPr="0010229D" w:rsidRDefault="002E6527" w:rsidP="00F954DC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10229D">
        <w:rPr>
          <w:rFonts w:ascii="Arial" w:hAnsi="Arial" w:cs="Arial"/>
          <w:sz w:val="28"/>
          <w:szCs w:val="28"/>
        </w:rPr>
        <w:t>приобретение материалов  для косметического ремонта (краска, шпатлевка, грунтовка, затирка);</w:t>
      </w:r>
    </w:p>
    <w:p w14:paraId="0E7E2A8A" w14:textId="77777777" w:rsidR="002E6527" w:rsidRPr="0010229D" w:rsidRDefault="002E6527" w:rsidP="00F954DC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10229D">
        <w:rPr>
          <w:rFonts w:ascii="Arial" w:hAnsi="Arial" w:cs="Arial"/>
          <w:sz w:val="28"/>
          <w:szCs w:val="28"/>
        </w:rPr>
        <w:t>приобретение сантехнического оборудования (смесители для душа);</w:t>
      </w:r>
    </w:p>
    <w:p w14:paraId="1932A389" w14:textId="77777777" w:rsidR="002C5B04" w:rsidRPr="0010229D" w:rsidRDefault="00AD262F" w:rsidP="00F954DC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10229D">
        <w:rPr>
          <w:rFonts w:ascii="Arial" w:hAnsi="Arial" w:cs="Arial"/>
          <w:sz w:val="28"/>
          <w:szCs w:val="28"/>
        </w:rPr>
        <w:t>приобретение лекарственных препаратов, медицинских изделий, прочих медицинских расходных материалов;</w:t>
      </w:r>
    </w:p>
    <w:p w14:paraId="46B88979" w14:textId="77777777" w:rsidR="002C5B04" w:rsidRPr="0010229D" w:rsidRDefault="00AD262F" w:rsidP="00F954DC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10229D">
        <w:rPr>
          <w:rFonts w:ascii="Arial" w:hAnsi="Arial" w:cs="Arial"/>
          <w:sz w:val="28"/>
          <w:szCs w:val="28"/>
        </w:rPr>
        <w:t>оплата услуг охраны объектов (территорий).</w:t>
      </w:r>
    </w:p>
    <w:p w14:paraId="307EC478" w14:textId="77777777" w:rsidR="002E6527" w:rsidRPr="0010229D" w:rsidRDefault="003060FB" w:rsidP="00F954DC">
      <w:pPr>
        <w:jc w:val="both"/>
        <w:rPr>
          <w:rFonts w:ascii="Arial" w:hAnsi="Arial" w:cs="Arial"/>
          <w:sz w:val="28"/>
          <w:szCs w:val="28"/>
        </w:rPr>
      </w:pPr>
      <w:r w:rsidRPr="0010229D">
        <w:rPr>
          <w:rFonts w:ascii="Arial" w:hAnsi="Arial" w:cs="Arial"/>
          <w:sz w:val="28"/>
          <w:szCs w:val="28"/>
        </w:rPr>
        <w:t xml:space="preserve">    </w:t>
      </w:r>
      <w:r w:rsidR="00F954DC" w:rsidRPr="0010229D">
        <w:rPr>
          <w:rFonts w:ascii="Arial" w:hAnsi="Arial" w:cs="Arial"/>
          <w:sz w:val="28"/>
          <w:szCs w:val="28"/>
        </w:rPr>
        <w:t xml:space="preserve">  </w:t>
      </w:r>
      <w:r w:rsidR="00AD262F" w:rsidRPr="0010229D">
        <w:rPr>
          <w:rFonts w:ascii="Arial" w:hAnsi="Arial" w:cs="Arial"/>
          <w:sz w:val="28"/>
          <w:szCs w:val="28"/>
        </w:rPr>
        <w:t>6</w:t>
      </w:r>
      <w:hyperlink r:id="rId7"/>
      <w:r w:rsidR="00AD262F" w:rsidRPr="0010229D">
        <w:rPr>
          <w:rFonts w:ascii="Arial" w:hAnsi="Arial" w:cs="Arial"/>
          <w:sz w:val="28"/>
          <w:szCs w:val="28"/>
        </w:rPr>
        <w:t>. Контроль за исполнением настояще</w:t>
      </w:r>
      <w:r w:rsidR="00F954DC" w:rsidRPr="0010229D">
        <w:rPr>
          <w:rFonts w:ascii="Arial" w:hAnsi="Arial" w:cs="Arial"/>
          <w:sz w:val="28"/>
          <w:szCs w:val="28"/>
        </w:rPr>
        <w:t>го постановления возложить на  Первого з</w:t>
      </w:r>
      <w:r w:rsidR="00AD262F" w:rsidRPr="0010229D">
        <w:rPr>
          <w:rFonts w:ascii="Arial" w:hAnsi="Arial" w:cs="Arial"/>
          <w:sz w:val="28"/>
          <w:szCs w:val="28"/>
        </w:rPr>
        <w:t xml:space="preserve">аместителя главы Администрации </w:t>
      </w:r>
      <w:r w:rsidR="002E6527" w:rsidRPr="0010229D">
        <w:rPr>
          <w:rFonts w:ascii="Arial" w:hAnsi="Arial" w:cs="Arial"/>
          <w:sz w:val="28"/>
          <w:szCs w:val="28"/>
        </w:rPr>
        <w:t xml:space="preserve">Обоянского  района Курской области </w:t>
      </w:r>
      <w:r w:rsidR="00F954DC" w:rsidRPr="0010229D">
        <w:rPr>
          <w:rFonts w:ascii="Arial" w:hAnsi="Arial" w:cs="Arial"/>
          <w:sz w:val="28"/>
          <w:szCs w:val="28"/>
        </w:rPr>
        <w:t xml:space="preserve"> Губанова Э. В.</w:t>
      </w:r>
    </w:p>
    <w:p w14:paraId="0A43FD73" w14:textId="77777777" w:rsidR="00AD262F" w:rsidRPr="0010229D" w:rsidRDefault="003060FB" w:rsidP="00F954DC">
      <w:pPr>
        <w:jc w:val="both"/>
        <w:rPr>
          <w:rFonts w:ascii="Arial" w:hAnsi="Arial" w:cs="Arial"/>
          <w:sz w:val="28"/>
          <w:szCs w:val="28"/>
        </w:rPr>
      </w:pPr>
      <w:r w:rsidRPr="0010229D">
        <w:rPr>
          <w:rFonts w:ascii="Arial" w:hAnsi="Arial" w:cs="Arial"/>
          <w:sz w:val="28"/>
          <w:szCs w:val="28"/>
        </w:rPr>
        <w:t xml:space="preserve"> </w:t>
      </w:r>
      <w:r w:rsidR="002E6527" w:rsidRPr="0010229D">
        <w:rPr>
          <w:rFonts w:ascii="Arial" w:hAnsi="Arial" w:cs="Arial"/>
          <w:sz w:val="28"/>
          <w:szCs w:val="28"/>
        </w:rPr>
        <w:t xml:space="preserve">   </w:t>
      </w:r>
      <w:r w:rsidR="00F954DC" w:rsidRPr="0010229D">
        <w:rPr>
          <w:rFonts w:ascii="Arial" w:hAnsi="Arial" w:cs="Arial"/>
          <w:sz w:val="28"/>
          <w:szCs w:val="28"/>
        </w:rPr>
        <w:t xml:space="preserve">  7.</w:t>
      </w:r>
      <w:r w:rsidR="00AD262F" w:rsidRPr="0010229D">
        <w:rPr>
          <w:rFonts w:ascii="Arial" w:hAnsi="Arial" w:cs="Arial"/>
          <w:sz w:val="28"/>
          <w:szCs w:val="28"/>
        </w:rPr>
        <w:t>Постановление вступает в силу со дня его официального опубликования и распространяется на правоотношения, возникшие с 07 августа 2024 года.</w:t>
      </w:r>
    </w:p>
    <w:p w14:paraId="6D5ECDB0" w14:textId="77777777" w:rsidR="009362AD" w:rsidRPr="0010229D" w:rsidRDefault="009362AD" w:rsidP="00F954DC">
      <w:pPr>
        <w:jc w:val="both"/>
        <w:rPr>
          <w:rFonts w:ascii="Arial" w:hAnsi="Arial" w:cs="Arial"/>
          <w:sz w:val="28"/>
          <w:szCs w:val="28"/>
        </w:rPr>
      </w:pPr>
    </w:p>
    <w:p w14:paraId="6905B985" w14:textId="77777777" w:rsidR="009362AD" w:rsidRPr="0010229D" w:rsidRDefault="009362AD">
      <w:pPr>
        <w:jc w:val="both"/>
        <w:rPr>
          <w:rFonts w:ascii="Arial" w:hAnsi="Arial" w:cs="Arial"/>
          <w:sz w:val="28"/>
          <w:szCs w:val="28"/>
        </w:rPr>
      </w:pPr>
    </w:p>
    <w:p w14:paraId="1BAB0267" w14:textId="77777777" w:rsidR="009362AD" w:rsidRPr="0010229D" w:rsidRDefault="009362AD" w:rsidP="00F954DC">
      <w:pPr>
        <w:jc w:val="both"/>
        <w:rPr>
          <w:rFonts w:ascii="Arial" w:hAnsi="Arial" w:cs="Arial"/>
          <w:sz w:val="28"/>
          <w:szCs w:val="28"/>
        </w:rPr>
      </w:pPr>
    </w:p>
    <w:p w14:paraId="0A87F027" w14:textId="77777777" w:rsidR="00F954DC" w:rsidRPr="0010229D" w:rsidRDefault="00944663" w:rsidP="00F954DC">
      <w:pPr>
        <w:jc w:val="both"/>
        <w:rPr>
          <w:rFonts w:ascii="Arial" w:hAnsi="Arial" w:cs="Arial"/>
          <w:sz w:val="28"/>
          <w:szCs w:val="28"/>
        </w:rPr>
      </w:pPr>
      <w:r w:rsidRPr="0010229D">
        <w:rPr>
          <w:rFonts w:ascii="Arial" w:hAnsi="Arial" w:cs="Arial"/>
          <w:sz w:val="28"/>
          <w:szCs w:val="28"/>
        </w:rPr>
        <w:t>Глава</w:t>
      </w:r>
    </w:p>
    <w:p w14:paraId="1C14CDA1" w14:textId="77777777" w:rsidR="009362AD" w:rsidRPr="0010229D" w:rsidRDefault="00F954DC">
      <w:pPr>
        <w:jc w:val="both"/>
        <w:rPr>
          <w:rFonts w:ascii="Arial" w:hAnsi="Arial" w:cs="Arial"/>
          <w:sz w:val="28"/>
          <w:szCs w:val="28"/>
        </w:rPr>
      </w:pPr>
      <w:r w:rsidRPr="0010229D">
        <w:rPr>
          <w:rFonts w:ascii="Arial" w:hAnsi="Arial" w:cs="Arial"/>
          <w:sz w:val="28"/>
          <w:szCs w:val="28"/>
        </w:rPr>
        <w:t>Обоянского района</w:t>
      </w:r>
      <w:r w:rsidR="00944663" w:rsidRPr="0010229D">
        <w:rPr>
          <w:rFonts w:ascii="Arial" w:hAnsi="Arial" w:cs="Arial"/>
          <w:sz w:val="28"/>
          <w:szCs w:val="28"/>
        </w:rPr>
        <w:t xml:space="preserve">                                                                             </w:t>
      </w:r>
      <w:r w:rsidRPr="0010229D">
        <w:rPr>
          <w:rFonts w:ascii="Arial" w:hAnsi="Arial" w:cs="Arial"/>
          <w:sz w:val="28"/>
          <w:szCs w:val="28"/>
        </w:rPr>
        <w:t>И. Глущенко</w:t>
      </w:r>
    </w:p>
    <w:p w14:paraId="65215B93" w14:textId="77777777" w:rsidR="009362AD" w:rsidRPr="0010229D" w:rsidRDefault="009362AD">
      <w:pPr>
        <w:jc w:val="both"/>
        <w:rPr>
          <w:rFonts w:ascii="Arial" w:hAnsi="Arial" w:cs="Arial"/>
          <w:sz w:val="28"/>
          <w:szCs w:val="28"/>
        </w:rPr>
      </w:pPr>
    </w:p>
    <w:p w14:paraId="4BC2F82F" w14:textId="77777777" w:rsidR="009362AD" w:rsidRPr="0010229D" w:rsidRDefault="009362AD">
      <w:pPr>
        <w:rPr>
          <w:rFonts w:ascii="Arial" w:hAnsi="Arial" w:cs="Arial"/>
        </w:rPr>
      </w:pPr>
    </w:p>
    <w:p w14:paraId="11B7FE7D" w14:textId="77777777" w:rsidR="009362AD" w:rsidRPr="0010229D" w:rsidRDefault="009362AD">
      <w:pPr>
        <w:rPr>
          <w:rFonts w:ascii="Arial" w:hAnsi="Arial" w:cs="Arial"/>
        </w:rPr>
      </w:pPr>
    </w:p>
    <w:p w14:paraId="5AAACBF6" w14:textId="77777777" w:rsidR="009362AD" w:rsidRPr="0010229D" w:rsidRDefault="009362AD">
      <w:pPr>
        <w:rPr>
          <w:rFonts w:ascii="Arial" w:hAnsi="Arial" w:cs="Arial"/>
        </w:rPr>
      </w:pPr>
    </w:p>
    <w:p w14:paraId="655F924D" w14:textId="77777777" w:rsidR="009362AD" w:rsidRPr="0010229D" w:rsidRDefault="009362AD">
      <w:pPr>
        <w:rPr>
          <w:rFonts w:ascii="Arial" w:hAnsi="Arial" w:cs="Arial"/>
        </w:rPr>
      </w:pPr>
    </w:p>
    <w:p w14:paraId="1E7C906E" w14:textId="77777777" w:rsidR="009362AD" w:rsidRPr="0010229D" w:rsidRDefault="009362AD">
      <w:pPr>
        <w:rPr>
          <w:rFonts w:ascii="Arial" w:hAnsi="Arial" w:cs="Arial"/>
        </w:rPr>
      </w:pPr>
    </w:p>
    <w:p w14:paraId="2BBD9A7D" w14:textId="77777777" w:rsidR="009362AD" w:rsidRPr="0010229D" w:rsidRDefault="009362AD">
      <w:pPr>
        <w:rPr>
          <w:rFonts w:ascii="Arial" w:hAnsi="Arial" w:cs="Arial"/>
        </w:rPr>
      </w:pPr>
    </w:p>
    <w:p w14:paraId="23DC6EAD" w14:textId="77777777" w:rsidR="009362AD" w:rsidRPr="0010229D" w:rsidRDefault="009362AD">
      <w:pPr>
        <w:rPr>
          <w:rFonts w:ascii="Arial" w:hAnsi="Arial" w:cs="Arial"/>
        </w:rPr>
      </w:pPr>
    </w:p>
    <w:p w14:paraId="5A8E9E57" w14:textId="77777777" w:rsidR="009362AD" w:rsidRPr="0010229D" w:rsidRDefault="009362AD">
      <w:pPr>
        <w:rPr>
          <w:rFonts w:ascii="Arial" w:hAnsi="Arial" w:cs="Arial"/>
        </w:rPr>
      </w:pPr>
    </w:p>
    <w:p w14:paraId="2C5D51FD" w14:textId="77777777" w:rsidR="009362AD" w:rsidRPr="0010229D" w:rsidRDefault="009362AD">
      <w:pPr>
        <w:rPr>
          <w:rFonts w:ascii="Arial" w:hAnsi="Arial" w:cs="Arial"/>
        </w:rPr>
      </w:pPr>
    </w:p>
    <w:p w14:paraId="131F1D59" w14:textId="77777777" w:rsidR="009362AD" w:rsidRPr="0010229D" w:rsidRDefault="009362AD">
      <w:pPr>
        <w:rPr>
          <w:rFonts w:ascii="Arial" w:hAnsi="Arial" w:cs="Arial"/>
        </w:rPr>
      </w:pPr>
    </w:p>
    <w:p w14:paraId="2BB588EB" w14:textId="77777777" w:rsidR="009362AD" w:rsidRPr="0010229D" w:rsidRDefault="009362AD">
      <w:pPr>
        <w:rPr>
          <w:rFonts w:ascii="Arial" w:hAnsi="Arial" w:cs="Arial"/>
        </w:rPr>
      </w:pPr>
    </w:p>
    <w:p w14:paraId="6E5271F1" w14:textId="77777777" w:rsidR="009362AD" w:rsidRPr="0010229D" w:rsidRDefault="009362AD">
      <w:pPr>
        <w:rPr>
          <w:rFonts w:ascii="Arial" w:hAnsi="Arial" w:cs="Arial"/>
        </w:rPr>
      </w:pPr>
    </w:p>
    <w:p w14:paraId="6BEA0AD5" w14:textId="77777777" w:rsidR="009362AD" w:rsidRPr="0010229D" w:rsidRDefault="009362AD">
      <w:pPr>
        <w:rPr>
          <w:rFonts w:ascii="Arial" w:hAnsi="Arial" w:cs="Arial"/>
        </w:rPr>
      </w:pPr>
    </w:p>
    <w:p w14:paraId="0CAE76F5" w14:textId="77777777" w:rsidR="009362AD" w:rsidRPr="0010229D" w:rsidRDefault="009362AD">
      <w:pPr>
        <w:rPr>
          <w:rFonts w:ascii="Arial" w:hAnsi="Arial" w:cs="Arial"/>
        </w:rPr>
      </w:pPr>
    </w:p>
    <w:p w14:paraId="1C1645EF" w14:textId="77777777" w:rsidR="009362AD" w:rsidRPr="0010229D" w:rsidRDefault="009362AD">
      <w:pPr>
        <w:rPr>
          <w:rFonts w:ascii="Arial" w:hAnsi="Arial" w:cs="Arial"/>
        </w:rPr>
      </w:pPr>
    </w:p>
    <w:p w14:paraId="1D85ACC1" w14:textId="77777777" w:rsidR="009362AD" w:rsidRPr="0010229D" w:rsidRDefault="009362AD">
      <w:pPr>
        <w:rPr>
          <w:rFonts w:ascii="Arial" w:hAnsi="Arial" w:cs="Arial"/>
        </w:rPr>
      </w:pPr>
    </w:p>
    <w:p w14:paraId="2C41342B" w14:textId="77777777" w:rsidR="009362AD" w:rsidRPr="0010229D" w:rsidRDefault="009362AD">
      <w:pPr>
        <w:rPr>
          <w:rFonts w:ascii="Arial" w:hAnsi="Arial" w:cs="Arial"/>
        </w:rPr>
      </w:pPr>
    </w:p>
    <w:p w14:paraId="5C7B171B" w14:textId="77777777" w:rsidR="009362AD" w:rsidRPr="0010229D" w:rsidRDefault="009362AD">
      <w:pPr>
        <w:rPr>
          <w:rFonts w:ascii="Arial" w:hAnsi="Arial" w:cs="Arial"/>
        </w:rPr>
      </w:pPr>
    </w:p>
    <w:p w14:paraId="79325D91" w14:textId="77777777" w:rsidR="009362AD" w:rsidRPr="0010229D" w:rsidRDefault="009362AD">
      <w:pPr>
        <w:rPr>
          <w:rFonts w:ascii="Arial" w:hAnsi="Arial" w:cs="Arial"/>
        </w:rPr>
      </w:pPr>
    </w:p>
    <w:p w14:paraId="1C3C800F" w14:textId="77777777" w:rsidR="009362AD" w:rsidRPr="0010229D" w:rsidRDefault="009362AD">
      <w:pPr>
        <w:rPr>
          <w:rFonts w:ascii="Arial" w:hAnsi="Arial" w:cs="Arial"/>
        </w:rPr>
      </w:pPr>
    </w:p>
    <w:p w14:paraId="58098701" w14:textId="77777777" w:rsidR="009362AD" w:rsidRPr="0010229D" w:rsidRDefault="009362AD">
      <w:pPr>
        <w:rPr>
          <w:rFonts w:ascii="Arial" w:hAnsi="Arial" w:cs="Arial"/>
        </w:rPr>
      </w:pPr>
    </w:p>
    <w:p w14:paraId="008D1D1D" w14:textId="77777777" w:rsidR="00C8676E" w:rsidRPr="0010229D" w:rsidRDefault="00C8676E">
      <w:pPr>
        <w:rPr>
          <w:rFonts w:ascii="Arial" w:hAnsi="Arial" w:cs="Arial"/>
        </w:rPr>
      </w:pPr>
    </w:p>
    <w:p w14:paraId="40A29CA7" w14:textId="77777777" w:rsidR="00C8676E" w:rsidRPr="0010229D" w:rsidRDefault="00C8676E">
      <w:pPr>
        <w:rPr>
          <w:rFonts w:ascii="Arial" w:hAnsi="Arial" w:cs="Arial"/>
        </w:rPr>
      </w:pPr>
    </w:p>
    <w:p w14:paraId="39609893" w14:textId="77777777" w:rsidR="00C8676E" w:rsidRPr="0010229D" w:rsidRDefault="00C8676E">
      <w:pPr>
        <w:rPr>
          <w:rFonts w:ascii="Arial" w:hAnsi="Arial" w:cs="Arial"/>
        </w:rPr>
      </w:pPr>
    </w:p>
    <w:p w14:paraId="49C9FF8A" w14:textId="77777777" w:rsidR="00C8676E" w:rsidRPr="0010229D" w:rsidRDefault="00C8676E">
      <w:pPr>
        <w:rPr>
          <w:rFonts w:ascii="Arial" w:hAnsi="Arial" w:cs="Arial"/>
        </w:rPr>
      </w:pPr>
    </w:p>
    <w:p w14:paraId="655D3D8D" w14:textId="77777777" w:rsidR="00C8676E" w:rsidRPr="0010229D" w:rsidRDefault="00C8676E">
      <w:pPr>
        <w:rPr>
          <w:rFonts w:ascii="Arial" w:hAnsi="Arial" w:cs="Arial"/>
        </w:rPr>
      </w:pPr>
    </w:p>
    <w:p w14:paraId="450F440E" w14:textId="77777777" w:rsidR="00C8676E" w:rsidRPr="0010229D" w:rsidRDefault="00C8676E">
      <w:pPr>
        <w:rPr>
          <w:rFonts w:ascii="Arial" w:hAnsi="Arial" w:cs="Arial"/>
        </w:rPr>
      </w:pPr>
    </w:p>
    <w:p w14:paraId="75B2B442" w14:textId="77777777" w:rsidR="00C8676E" w:rsidRPr="0010229D" w:rsidRDefault="00C8676E">
      <w:pPr>
        <w:rPr>
          <w:rFonts w:ascii="Arial" w:hAnsi="Arial" w:cs="Arial"/>
        </w:rPr>
      </w:pPr>
    </w:p>
    <w:p w14:paraId="63BA4CBF" w14:textId="77777777" w:rsidR="00C8676E" w:rsidRPr="0010229D" w:rsidRDefault="00C8676E">
      <w:pPr>
        <w:rPr>
          <w:rFonts w:ascii="Arial" w:hAnsi="Arial" w:cs="Arial"/>
        </w:rPr>
      </w:pPr>
    </w:p>
    <w:p w14:paraId="7D1F367E" w14:textId="77777777" w:rsidR="00C8676E" w:rsidRPr="0010229D" w:rsidRDefault="00C8676E">
      <w:pPr>
        <w:rPr>
          <w:rFonts w:ascii="Arial" w:hAnsi="Arial" w:cs="Arial"/>
        </w:rPr>
      </w:pPr>
    </w:p>
    <w:p w14:paraId="317A6A53" w14:textId="77777777" w:rsidR="00C8676E" w:rsidRPr="0010229D" w:rsidRDefault="00C8676E">
      <w:pPr>
        <w:rPr>
          <w:rFonts w:ascii="Arial" w:hAnsi="Arial" w:cs="Arial"/>
        </w:rPr>
      </w:pPr>
    </w:p>
    <w:p w14:paraId="404DB104" w14:textId="77777777" w:rsidR="00C8676E" w:rsidRPr="0010229D" w:rsidRDefault="00C8676E">
      <w:pPr>
        <w:rPr>
          <w:rFonts w:ascii="Arial" w:hAnsi="Arial" w:cs="Arial"/>
        </w:rPr>
      </w:pPr>
    </w:p>
    <w:p w14:paraId="7F8CCF80" w14:textId="77777777" w:rsidR="00C8676E" w:rsidRPr="0010229D" w:rsidRDefault="00C8676E">
      <w:pPr>
        <w:rPr>
          <w:rFonts w:ascii="Arial" w:hAnsi="Arial" w:cs="Arial"/>
        </w:rPr>
      </w:pPr>
    </w:p>
    <w:p w14:paraId="580154AA" w14:textId="77777777" w:rsidR="00C8676E" w:rsidRPr="0010229D" w:rsidRDefault="00C8676E">
      <w:pPr>
        <w:rPr>
          <w:rFonts w:ascii="Arial" w:hAnsi="Arial" w:cs="Arial"/>
        </w:rPr>
      </w:pPr>
    </w:p>
    <w:p w14:paraId="4619DEA4" w14:textId="77777777" w:rsidR="00C8676E" w:rsidRPr="0010229D" w:rsidRDefault="00C8676E">
      <w:pPr>
        <w:rPr>
          <w:rFonts w:ascii="Arial" w:hAnsi="Arial" w:cs="Arial"/>
        </w:rPr>
      </w:pPr>
    </w:p>
    <w:p w14:paraId="697F0E18" w14:textId="77777777" w:rsidR="00C8676E" w:rsidRPr="0010229D" w:rsidRDefault="00C8676E">
      <w:pPr>
        <w:rPr>
          <w:rFonts w:ascii="Arial" w:hAnsi="Arial" w:cs="Arial"/>
        </w:rPr>
      </w:pPr>
    </w:p>
    <w:p w14:paraId="4A4CAABA" w14:textId="77777777" w:rsidR="00C8676E" w:rsidRPr="0010229D" w:rsidRDefault="00C8676E">
      <w:pPr>
        <w:rPr>
          <w:rFonts w:ascii="Arial" w:hAnsi="Arial" w:cs="Arial"/>
        </w:rPr>
      </w:pPr>
    </w:p>
    <w:p w14:paraId="7A3E6CA5" w14:textId="77777777" w:rsidR="00C8676E" w:rsidRPr="0010229D" w:rsidRDefault="00C8676E">
      <w:pPr>
        <w:rPr>
          <w:rFonts w:ascii="Arial" w:hAnsi="Arial" w:cs="Arial"/>
        </w:rPr>
      </w:pPr>
    </w:p>
    <w:p w14:paraId="47DAF64B" w14:textId="77777777" w:rsidR="00C8676E" w:rsidRPr="0010229D" w:rsidRDefault="00C8676E">
      <w:pPr>
        <w:rPr>
          <w:rFonts w:ascii="Arial" w:hAnsi="Arial" w:cs="Arial"/>
        </w:rPr>
      </w:pPr>
    </w:p>
    <w:p w14:paraId="36277AEE" w14:textId="77777777" w:rsidR="00C8676E" w:rsidRPr="0010229D" w:rsidRDefault="00C8676E">
      <w:pPr>
        <w:rPr>
          <w:rFonts w:ascii="Arial" w:hAnsi="Arial" w:cs="Arial"/>
        </w:rPr>
      </w:pPr>
      <w:r w:rsidRPr="0010229D">
        <w:rPr>
          <w:rFonts w:ascii="Arial" w:hAnsi="Arial" w:cs="Arial"/>
        </w:rPr>
        <w:t>М. Ф. Алпеев</w:t>
      </w:r>
    </w:p>
    <w:p w14:paraId="23A3D494" w14:textId="77777777" w:rsidR="00C8676E" w:rsidRPr="0010229D" w:rsidRDefault="00C8676E">
      <w:pPr>
        <w:rPr>
          <w:rFonts w:ascii="Arial" w:hAnsi="Arial" w:cs="Arial"/>
        </w:rPr>
      </w:pPr>
      <w:r w:rsidRPr="0010229D">
        <w:rPr>
          <w:rFonts w:ascii="Arial" w:hAnsi="Arial" w:cs="Arial"/>
        </w:rPr>
        <w:t>(47141)2-26-61</w:t>
      </w:r>
    </w:p>
    <w:sectPr w:rsidR="00C8676E" w:rsidRPr="0010229D" w:rsidSect="009362AD">
      <w:endnotePr>
        <w:numFmt w:val="decimal"/>
      </w:endnotePr>
      <w:pgSz w:w="11906" w:h="16838"/>
      <w:pgMar w:top="1134" w:right="850" w:bottom="1134" w:left="1701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502E5B"/>
    <w:multiLevelType w:val="hybridMultilevel"/>
    <w:tmpl w:val="75F47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40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2AD"/>
    <w:rsid w:val="00033581"/>
    <w:rsid w:val="000410B6"/>
    <w:rsid w:val="000716F7"/>
    <w:rsid w:val="00097490"/>
    <w:rsid w:val="0010229D"/>
    <w:rsid w:val="00115C2A"/>
    <w:rsid w:val="001A5B06"/>
    <w:rsid w:val="001B06B3"/>
    <w:rsid w:val="00205AEF"/>
    <w:rsid w:val="00287502"/>
    <w:rsid w:val="002A62C0"/>
    <w:rsid w:val="002C5B04"/>
    <w:rsid w:val="002E6527"/>
    <w:rsid w:val="0030162A"/>
    <w:rsid w:val="003060FB"/>
    <w:rsid w:val="003326BE"/>
    <w:rsid w:val="00376F3D"/>
    <w:rsid w:val="003F29B4"/>
    <w:rsid w:val="003F7149"/>
    <w:rsid w:val="00423C1A"/>
    <w:rsid w:val="004A5086"/>
    <w:rsid w:val="004D6BA1"/>
    <w:rsid w:val="004E3D8B"/>
    <w:rsid w:val="004E548C"/>
    <w:rsid w:val="0050139F"/>
    <w:rsid w:val="0059780A"/>
    <w:rsid w:val="005A4665"/>
    <w:rsid w:val="005E1ABB"/>
    <w:rsid w:val="00604726"/>
    <w:rsid w:val="0061373A"/>
    <w:rsid w:val="00616A8E"/>
    <w:rsid w:val="00623303"/>
    <w:rsid w:val="0068141E"/>
    <w:rsid w:val="0069341E"/>
    <w:rsid w:val="006A11F7"/>
    <w:rsid w:val="006A1F71"/>
    <w:rsid w:val="006C6634"/>
    <w:rsid w:val="00720366"/>
    <w:rsid w:val="007D2C6B"/>
    <w:rsid w:val="00844EB5"/>
    <w:rsid w:val="00854363"/>
    <w:rsid w:val="0089156A"/>
    <w:rsid w:val="008D6FCE"/>
    <w:rsid w:val="0090602B"/>
    <w:rsid w:val="009362AD"/>
    <w:rsid w:val="00944663"/>
    <w:rsid w:val="009A6DF6"/>
    <w:rsid w:val="009F71AD"/>
    <w:rsid w:val="00A27267"/>
    <w:rsid w:val="00AD262F"/>
    <w:rsid w:val="00C016CC"/>
    <w:rsid w:val="00C06D8E"/>
    <w:rsid w:val="00C8676E"/>
    <w:rsid w:val="00CB1A30"/>
    <w:rsid w:val="00D22B46"/>
    <w:rsid w:val="00D37362"/>
    <w:rsid w:val="00D80A75"/>
    <w:rsid w:val="00D93898"/>
    <w:rsid w:val="00DB710F"/>
    <w:rsid w:val="00DE7681"/>
    <w:rsid w:val="00E03A16"/>
    <w:rsid w:val="00E2281E"/>
    <w:rsid w:val="00E35312"/>
    <w:rsid w:val="00E801EA"/>
    <w:rsid w:val="00F954DC"/>
    <w:rsid w:val="00FD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E371"/>
  <w15:docId w15:val="{47CF556E-D2AC-4AC8-8616-2F12B7F9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936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sid w:val="009362A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62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287502"/>
    <w:pPr>
      <w:ind w:left="720"/>
      <w:contextualSpacing/>
    </w:pPr>
  </w:style>
  <w:style w:type="paragraph" w:customStyle="1" w:styleId="ConsPlusNormal">
    <w:name w:val="ConsPlusNormal"/>
    <w:rsid w:val="00AD262F"/>
    <w:pPr>
      <w:autoSpaceDE w:val="0"/>
      <w:autoSpaceDN w:val="0"/>
    </w:pPr>
    <w:rPr>
      <w:rFonts w:ascii="Calibri" w:eastAsiaTheme="minorEastAsia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17&amp;n=101213&amp;dst=1000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196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</dc:creator>
  <cp:lastModifiedBy>Алексей</cp:lastModifiedBy>
  <cp:revision>12</cp:revision>
  <cp:lastPrinted>2023-10-06T07:12:00Z</cp:lastPrinted>
  <dcterms:created xsi:type="dcterms:W3CDTF">2024-09-12T12:19:00Z</dcterms:created>
  <dcterms:modified xsi:type="dcterms:W3CDTF">2024-10-09T13:18:00Z</dcterms:modified>
</cp:coreProperties>
</file>