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E1" w:rsidRPr="00A96E37" w:rsidRDefault="00395BDA" w:rsidP="00610504">
      <w:pPr>
        <w:tabs>
          <w:tab w:val="left" w:pos="284"/>
        </w:tabs>
        <w:suppressAutoHyphens/>
        <w:spacing w:line="240" w:lineRule="auto"/>
        <w:jc w:val="center"/>
        <w:rPr>
          <w:rFonts w:ascii="Times New Roman" w:hAnsi="Times New Roman"/>
          <w:sz w:val="28"/>
          <w:lang w:eastAsia="zh-C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23265" cy="934720"/>
            <wp:effectExtent l="0" t="0" r="635" b="0"/>
            <wp:docPr id="1" name="Рисунок 1" descr="Герб Обоянского района на бланк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оянского района на бланк Ч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2E1" w:rsidRPr="00A96E37" w:rsidRDefault="001B72E1" w:rsidP="00237916">
      <w:pPr>
        <w:widowControl w:val="0"/>
        <w:tabs>
          <w:tab w:val="left" w:pos="284"/>
        </w:tabs>
        <w:suppressAutoHyphens/>
        <w:spacing w:line="240" w:lineRule="auto"/>
        <w:jc w:val="center"/>
        <w:outlineLvl w:val="0"/>
        <w:rPr>
          <w:rFonts w:ascii="Times New Roman" w:hAnsi="Times New Roman"/>
          <w:b/>
          <w:bCs/>
          <w:spacing w:val="-10"/>
          <w:sz w:val="36"/>
          <w:szCs w:val="36"/>
        </w:rPr>
      </w:pPr>
      <w:r w:rsidRPr="00A96E37">
        <w:rPr>
          <w:rFonts w:ascii="Times New Roman" w:hAnsi="Times New Roman"/>
          <w:b/>
          <w:bCs/>
          <w:spacing w:val="-10"/>
          <w:sz w:val="36"/>
          <w:szCs w:val="36"/>
        </w:rPr>
        <w:t>АДМИНИСТРАЦИЯ</w:t>
      </w:r>
      <w:r w:rsidR="00D3318A">
        <w:rPr>
          <w:rFonts w:ascii="Times New Roman" w:hAnsi="Times New Roman"/>
          <w:b/>
          <w:bCs/>
          <w:spacing w:val="-10"/>
          <w:sz w:val="36"/>
          <w:szCs w:val="36"/>
        </w:rPr>
        <w:t xml:space="preserve"> </w:t>
      </w:r>
      <w:r w:rsidRPr="00A96E37">
        <w:rPr>
          <w:rFonts w:ascii="Times New Roman" w:hAnsi="Times New Roman"/>
          <w:b/>
          <w:bCs/>
          <w:spacing w:val="-10"/>
          <w:sz w:val="36"/>
          <w:szCs w:val="36"/>
        </w:rPr>
        <w:t>ОБОЯНСКОГО РАЙОНА КУРСКОЙ ОБЛАСТИ</w:t>
      </w:r>
    </w:p>
    <w:p w:rsidR="008161EE" w:rsidRPr="00E7459A" w:rsidRDefault="001B72E1" w:rsidP="0076029A">
      <w:pPr>
        <w:tabs>
          <w:tab w:val="left" w:pos="284"/>
        </w:tabs>
        <w:spacing w:after="0" w:line="368" w:lineRule="atLeast"/>
        <w:jc w:val="center"/>
        <w:textAlignment w:val="baseline"/>
        <w:outlineLvl w:val="1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pacing w:val="80"/>
          <w:sz w:val="36"/>
          <w:szCs w:val="36"/>
        </w:rPr>
        <w:t>ПОСТАНОВЛЕНИЕ</w:t>
      </w:r>
      <w:r w:rsidRPr="00DF57F4">
        <w:rPr>
          <w:rFonts w:ascii="Times New Roman" w:hAnsi="Times New Roman"/>
          <w:bCs/>
          <w:sz w:val="28"/>
          <w:szCs w:val="28"/>
        </w:rPr>
        <w:br/>
      </w:r>
      <w:r w:rsidR="008161EE" w:rsidRPr="00E7459A">
        <w:rPr>
          <w:rFonts w:ascii="Times New Roman" w:hAnsi="Times New Roman"/>
          <w:bCs/>
          <w:sz w:val="28"/>
          <w:szCs w:val="28"/>
          <w:u w:val="single"/>
        </w:rPr>
        <w:t>от</w:t>
      </w:r>
      <w:r w:rsidR="00B83055">
        <w:rPr>
          <w:rFonts w:ascii="Times New Roman" w:hAnsi="Times New Roman"/>
          <w:bCs/>
          <w:sz w:val="28"/>
          <w:szCs w:val="28"/>
          <w:u w:val="single"/>
        </w:rPr>
        <w:t xml:space="preserve"> 30 июня 2025 года</w:t>
      </w:r>
      <w:r w:rsidR="00FC0EE1" w:rsidRPr="00E7459A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8161EE" w:rsidRPr="00E7459A">
        <w:rPr>
          <w:rFonts w:ascii="Times New Roman" w:hAnsi="Times New Roman"/>
          <w:bCs/>
          <w:sz w:val="28"/>
          <w:szCs w:val="28"/>
          <w:u w:val="single"/>
        </w:rPr>
        <w:t xml:space="preserve">№ </w:t>
      </w:r>
      <w:r w:rsidR="00B83055">
        <w:rPr>
          <w:rFonts w:ascii="Times New Roman" w:hAnsi="Times New Roman"/>
          <w:bCs/>
          <w:sz w:val="28"/>
          <w:szCs w:val="28"/>
          <w:u w:val="single"/>
        </w:rPr>
        <w:t>221</w:t>
      </w:r>
      <w:bookmarkStart w:id="0" w:name="_GoBack"/>
      <w:bookmarkEnd w:id="0"/>
      <w:r w:rsidR="00E7459A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8161EE" w:rsidRPr="00E7459A">
        <w:rPr>
          <w:rFonts w:ascii="Times New Roman" w:hAnsi="Times New Roman"/>
          <w:bCs/>
          <w:sz w:val="28"/>
          <w:szCs w:val="28"/>
          <w:u w:val="single"/>
        </w:rPr>
        <w:t>- па</w:t>
      </w:r>
    </w:p>
    <w:p w:rsidR="001B72E1" w:rsidRPr="00E7459A" w:rsidRDefault="001B72E1" w:rsidP="0076029A">
      <w:pPr>
        <w:tabs>
          <w:tab w:val="left" w:pos="284"/>
        </w:tabs>
        <w:spacing w:after="0" w:line="368" w:lineRule="atLeast"/>
        <w:jc w:val="center"/>
        <w:textAlignment w:val="baseline"/>
        <w:outlineLvl w:val="1"/>
        <w:rPr>
          <w:rFonts w:ascii="Times New Roman" w:hAnsi="Times New Roman"/>
          <w:bCs/>
          <w:sz w:val="28"/>
          <w:szCs w:val="28"/>
        </w:rPr>
      </w:pPr>
      <w:r w:rsidRPr="00E7459A">
        <w:rPr>
          <w:rFonts w:ascii="Times New Roman" w:hAnsi="Times New Roman"/>
          <w:bCs/>
          <w:sz w:val="28"/>
          <w:szCs w:val="28"/>
        </w:rPr>
        <w:t>г.</w:t>
      </w:r>
      <w:r w:rsidR="008E1BD0" w:rsidRPr="00E7459A">
        <w:rPr>
          <w:rFonts w:ascii="Times New Roman" w:hAnsi="Times New Roman"/>
          <w:bCs/>
          <w:sz w:val="28"/>
          <w:szCs w:val="28"/>
        </w:rPr>
        <w:t xml:space="preserve"> </w:t>
      </w:r>
      <w:r w:rsidRPr="00E7459A">
        <w:rPr>
          <w:rFonts w:ascii="Times New Roman" w:hAnsi="Times New Roman"/>
          <w:bCs/>
          <w:sz w:val="28"/>
          <w:szCs w:val="28"/>
        </w:rPr>
        <w:t>Обоянь</w:t>
      </w:r>
    </w:p>
    <w:p w:rsidR="001B72E1" w:rsidRPr="0076029A" w:rsidRDefault="001B72E1" w:rsidP="0076029A">
      <w:pPr>
        <w:tabs>
          <w:tab w:val="left" w:pos="284"/>
        </w:tabs>
        <w:spacing w:after="0" w:line="368" w:lineRule="atLeast"/>
        <w:jc w:val="center"/>
        <w:textAlignment w:val="baseline"/>
        <w:outlineLvl w:val="1"/>
        <w:rPr>
          <w:rFonts w:ascii="Times New Roman" w:hAnsi="Times New Roman"/>
          <w:bCs/>
          <w:sz w:val="28"/>
          <w:szCs w:val="28"/>
        </w:rPr>
      </w:pPr>
    </w:p>
    <w:p w:rsidR="00416838" w:rsidRDefault="00416838" w:rsidP="0051149C">
      <w:pPr>
        <w:spacing w:after="0" w:line="330" w:lineRule="atLeast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416838" w:rsidRDefault="00416838" w:rsidP="0051149C">
      <w:pPr>
        <w:spacing w:after="0" w:line="330" w:lineRule="atLeast"/>
        <w:jc w:val="center"/>
        <w:textAlignment w:val="baseline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Обоянского района Курской </w:t>
      </w:r>
      <w:r w:rsidRPr="00416838">
        <w:rPr>
          <w:rFonts w:ascii="Times New Roman" w:hAnsi="Times New Roman"/>
          <w:b/>
          <w:bCs/>
          <w:sz w:val="28"/>
          <w:szCs w:val="28"/>
          <w:lang w:eastAsia="ru-RU"/>
        </w:rPr>
        <w:t>области от</w:t>
      </w:r>
      <w:r w:rsidRPr="004168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1683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24.04.2025 № 140- па</w:t>
      </w:r>
      <w:r w:rsidRPr="0041683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1B72E1" w:rsidRPr="0051149C" w:rsidRDefault="00416838" w:rsidP="0051149C">
      <w:pPr>
        <w:spacing w:after="0" w:line="330" w:lineRule="atLeast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1B72E1" w:rsidRPr="005114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Правил подсчета и подтверждения стажа работы </w:t>
      </w:r>
    </w:p>
    <w:p w:rsidR="001B72E1" w:rsidRPr="0051149C" w:rsidRDefault="001B72E1" w:rsidP="0051149C">
      <w:pPr>
        <w:spacing w:after="0" w:line="330" w:lineRule="atLeast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114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для установления ежемесячных надбавок к </w:t>
      </w:r>
      <w:proofErr w:type="gramStart"/>
      <w:r w:rsidRPr="0051149C">
        <w:rPr>
          <w:rFonts w:ascii="Times New Roman" w:hAnsi="Times New Roman"/>
          <w:b/>
          <w:bCs/>
          <w:sz w:val="28"/>
          <w:szCs w:val="28"/>
          <w:lang w:eastAsia="ru-RU"/>
        </w:rPr>
        <w:t>должностному</w:t>
      </w:r>
      <w:proofErr w:type="gramEnd"/>
      <w:r w:rsidRPr="005114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B72E1" w:rsidRPr="0051149C" w:rsidRDefault="001B72E1" w:rsidP="0051149C">
      <w:pPr>
        <w:spacing w:after="0" w:line="330" w:lineRule="atLeast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114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окладу за выслугу лет, определения продолжительности ежегодного дополнительного оплачиваемого отпуска за выслугу лет, </w:t>
      </w:r>
    </w:p>
    <w:p w:rsidR="001B72E1" w:rsidRPr="0051149C" w:rsidRDefault="001B72E1" w:rsidP="0051149C">
      <w:pPr>
        <w:spacing w:after="0" w:line="330" w:lineRule="atLeast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1149C">
        <w:rPr>
          <w:rFonts w:ascii="Times New Roman" w:hAnsi="Times New Roman"/>
          <w:b/>
          <w:bCs/>
          <w:sz w:val="28"/>
          <w:szCs w:val="28"/>
          <w:lang w:eastAsia="ru-RU"/>
        </w:rPr>
        <w:t>установления пенсии за выслугу лет муниципальным сл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ужащим </w:t>
      </w:r>
      <w:r w:rsidRPr="0051149C">
        <w:rPr>
          <w:rFonts w:ascii="Times New Roman" w:hAnsi="Times New Roman"/>
          <w:b/>
          <w:bCs/>
          <w:sz w:val="28"/>
          <w:szCs w:val="28"/>
          <w:lang w:eastAsia="ru-RU"/>
        </w:rPr>
        <w:t>Обоянского района Курской области</w:t>
      </w:r>
      <w:r w:rsidR="00416838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1B72E1" w:rsidRPr="00DC05EC" w:rsidRDefault="001B72E1" w:rsidP="00DC05EC">
      <w:pPr>
        <w:spacing w:after="0"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</w:p>
    <w:p w:rsidR="001B72E1" w:rsidRPr="00C33BDD" w:rsidRDefault="001B72E1" w:rsidP="00C11ED3">
      <w:pPr>
        <w:spacing w:after="0" w:line="330" w:lineRule="atLeast"/>
        <w:ind w:firstLine="48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Руководствуясь Трудовым кодексом Российской Федерации, в соответствии с Федеральным законом от 27.07.2004 № 79-ФЗ «О </w:t>
      </w:r>
      <w:proofErr w:type="gramStart"/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государственной гражданской службе в Российской Федерации», Федеральным законом от 27.05.1998 № 76-ФЗ «О статусе военнослужащих», Федеральным законом от 28.03.1998 № 53-ФЗ «О воинской обязанности и военной службе», Федеральным законом от 02.03.2007 № 25-ФЗ «О муниципальной службе в Российской Федерации», Указом Президента Российской Федерации от 19.11.2007 № 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</w:t>
      </w:r>
      <w:proofErr w:type="gramEnd"/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Федерации», Указом Президента Российской Федерации от 20.09.2010 № 1141 «О перечне должностей, периоды службы (работы) в которых включаются в стаж государственной гражданской службы для назначения пенсии за выслугу лет федеральным государственным гражданским служащим», постановлением Правительства Российской Федерации от 15.09.2003 № 570 «О порядке включения в стаж государственной гражданской службы для назначения пенсии за выслугу лет федеральных государственных гражданских служащих периодов службы (работы) в должностях федеральной государственной </w:t>
      </w:r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гражданской службы, государственных должностях федеральной государственной службы, государственных должностях федеральных</w:t>
      </w:r>
      <w:proofErr w:type="gramEnd"/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государственных служащих и других должностях, определяемых Прези</w:t>
      </w:r>
      <w:r w:rsidR="00272A43">
        <w:rPr>
          <w:rFonts w:ascii="Times New Roman" w:hAnsi="Times New Roman"/>
          <w:color w:val="000000"/>
          <w:sz w:val="28"/>
          <w:szCs w:val="28"/>
          <w:lang w:eastAsia="ru-RU"/>
        </w:rPr>
        <w:t>дентом Российской Федерации»,  З</w:t>
      </w:r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>аконом Курской области от 18.06.2014 № 42-ЗКО «О государственной гражда</w:t>
      </w:r>
      <w:r w:rsidR="00272A43">
        <w:rPr>
          <w:rFonts w:ascii="Times New Roman" w:hAnsi="Times New Roman"/>
          <w:color w:val="000000"/>
          <w:sz w:val="28"/>
          <w:szCs w:val="28"/>
          <w:lang w:eastAsia="ru-RU"/>
        </w:rPr>
        <w:t>нской службе Курской области», З</w:t>
      </w:r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>аконом Курской области от 13.06.2007 № 60-ЗКО «О муниципальной службе в Курской области», в целях своевременного исчисления стажа работы, необходимого для установления ежемесячных надбавок к должностному окладу за выслугу лет, определения продолжительности ежегодного дополнительного оплачиваемого отпуска за выслугу лет, установления</w:t>
      </w:r>
      <w:proofErr w:type="gramEnd"/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пенсии за выслугу лет муниципальным служащим  Администрации Обоянского района Курской области (далее - муниципальные служащие), Администрация Обоянского района Курской области </w:t>
      </w:r>
    </w:p>
    <w:p w:rsidR="001B72E1" w:rsidRPr="00C33BDD" w:rsidRDefault="001B72E1" w:rsidP="00C11ED3">
      <w:pPr>
        <w:spacing w:after="0" w:line="330" w:lineRule="atLeast"/>
        <w:ind w:firstLine="48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0105D6" w:rsidRDefault="001B72E1" w:rsidP="005F09E5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>1. Утвердить прилагаемые Правила подсчета и подтверждения стажа работы для установления ежемесячных надбавок к должностному окладу за выслугу лет, определения продолжительности ежегодного дополнительного оплачиваемого отпуска за выслугу лет, установления пенсии за выслугу лет муниципальным служащим Обоянского района Курской области</w:t>
      </w:r>
      <w:r w:rsidR="004168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новой редакции согласно приложению</w:t>
      </w:r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B72E1" w:rsidRPr="00C33BDD" w:rsidRDefault="005F09E5" w:rsidP="004B22E5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1B72E1" w:rsidRPr="00C33B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 Контроль исполнения настоящего постановления возложить на </w:t>
      </w:r>
      <w:r w:rsidR="003E6344">
        <w:rPr>
          <w:rFonts w:ascii="Times New Roman" w:hAnsi="Times New Roman"/>
          <w:color w:val="000000"/>
          <w:sz w:val="28"/>
          <w:szCs w:val="28"/>
          <w:lang w:eastAsia="ru-RU"/>
        </w:rPr>
        <w:t>заместителя Главы Администрации -</w:t>
      </w:r>
      <w:r w:rsidR="001B72E1" w:rsidRPr="00C33B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Управляющего делами Администрации Обоянского района Курской области </w:t>
      </w:r>
      <w:r w:rsidR="003E6344">
        <w:rPr>
          <w:rFonts w:ascii="Times New Roman" w:hAnsi="Times New Roman"/>
          <w:color w:val="000000"/>
          <w:sz w:val="28"/>
          <w:szCs w:val="28"/>
          <w:lang w:eastAsia="ru-RU"/>
        </w:rPr>
        <w:t>О. В. Бухтиярову</w:t>
      </w:r>
      <w:r w:rsidR="001B72E1" w:rsidRPr="00C33BD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E6344" w:rsidRDefault="005F09E5" w:rsidP="004B22E5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1B72E1" w:rsidRPr="00C33B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Постановление вступает в силу со дня его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подписания</w:t>
      </w:r>
      <w:r w:rsidR="001B72E1" w:rsidRPr="00C33BD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F2DCE" w:rsidRDefault="00EF2DCE" w:rsidP="004B22E5">
      <w:pPr>
        <w:spacing w:after="0" w:line="330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D2309" w:rsidRDefault="003D2309" w:rsidP="004B22E5">
      <w:pPr>
        <w:spacing w:after="0" w:line="330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D2309" w:rsidRPr="000105D6" w:rsidRDefault="003D2309" w:rsidP="004B22E5">
      <w:pPr>
        <w:spacing w:after="0" w:line="330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B72E1" w:rsidRPr="00C33BDD" w:rsidRDefault="005F09E5" w:rsidP="004B22E5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Глава</w:t>
      </w:r>
    </w:p>
    <w:p w:rsidR="001B72E1" w:rsidRDefault="001B72E1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Обоянского района                                                                         </w:t>
      </w:r>
      <w:r w:rsidR="003E63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="003D23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F09E5">
        <w:rPr>
          <w:rFonts w:ascii="Times New Roman" w:hAnsi="Times New Roman"/>
          <w:color w:val="000000"/>
          <w:sz w:val="28"/>
          <w:szCs w:val="28"/>
          <w:lang w:eastAsia="ru-RU"/>
        </w:rPr>
        <w:t>И. Глущенко</w:t>
      </w:r>
    </w:p>
    <w:p w:rsidR="003D2309" w:rsidRDefault="003D2309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B72E1" w:rsidRPr="00C91D31" w:rsidRDefault="001B72E1" w:rsidP="00FD192D">
      <w:pPr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792"/>
      </w:tblGrid>
      <w:tr w:rsidR="001B72E1" w:rsidRPr="00780054" w:rsidTr="00EF2DCE">
        <w:tc>
          <w:tcPr>
            <w:tcW w:w="4672" w:type="dxa"/>
          </w:tcPr>
          <w:p w:rsidR="001B72E1" w:rsidRPr="00780054" w:rsidRDefault="001B72E1" w:rsidP="00EF2DCE">
            <w:pPr>
              <w:spacing w:after="0" w:line="330" w:lineRule="atLeast"/>
              <w:textAlignment w:val="baseline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792" w:type="dxa"/>
          </w:tcPr>
          <w:p w:rsidR="005F09E5" w:rsidRDefault="005F09E5" w:rsidP="003D2309">
            <w:pPr>
              <w:spacing w:after="0" w:line="33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F09E5" w:rsidRDefault="005F09E5" w:rsidP="003D2309">
            <w:pPr>
              <w:spacing w:after="0" w:line="33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F09E5" w:rsidRDefault="005F09E5" w:rsidP="003D2309">
            <w:pPr>
              <w:spacing w:after="0" w:line="33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F09E5" w:rsidRDefault="005F09E5" w:rsidP="003D2309">
            <w:pPr>
              <w:spacing w:after="0" w:line="33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F09E5" w:rsidRDefault="005F09E5" w:rsidP="003D2309">
            <w:pPr>
              <w:spacing w:after="0" w:line="33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F09E5" w:rsidRDefault="005F09E5" w:rsidP="003D2309">
            <w:pPr>
              <w:spacing w:after="0" w:line="33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F09E5" w:rsidRDefault="005F09E5" w:rsidP="003D2309">
            <w:pPr>
              <w:spacing w:after="0" w:line="33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F09E5" w:rsidRDefault="005F09E5" w:rsidP="003D2309">
            <w:pPr>
              <w:spacing w:after="0" w:line="33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F09E5" w:rsidRDefault="005F09E5" w:rsidP="003D2309">
            <w:pPr>
              <w:spacing w:after="0" w:line="33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F09E5" w:rsidRDefault="005F09E5" w:rsidP="003D2309">
            <w:pPr>
              <w:spacing w:after="0" w:line="33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F09E5" w:rsidRDefault="005F09E5" w:rsidP="003D2309">
            <w:pPr>
              <w:spacing w:after="0" w:line="33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F09E5" w:rsidRDefault="005F09E5" w:rsidP="003D2309">
            <w:pPr>
              <w:spacing w:after="0" w:line="33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F09E5" w:rsidRDefault="005F09E5" w:rsidP="003D2309">
            <w:pPr>
              <w:spacing w:after="0" w:line="33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B72E1" w:rsidRPr="00780054" w:rsidRDefault="001B72E1" w:rsidP="003D2309">
            <w:pPr>
              <w:spacing w:after="0" w:line="33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0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УТВЕРЖДЕНЫ</w:t>
            </w:r>
          </w:p>
          <w:p w:rsidR="001B72E1" w:rsidRPr="00780054" w:rsidRDefault="001B72E1" w:rsidP="00780054">
            <w:pPr>
              <w:spacing w:after="0" w:line="33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0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постановлением Администрации Обоянского района Курской области</w:t>
            </w:r>
          </w:p>
          <w:p w:rsidR="001B72E1" w:rsidRPr="00EF2DCE" w:rsidRDefault="001B72E1" w:rsidP="00EF2DCE">
            <w:pPr>
              <w:spacing w:after="0" w:line="330" w:lineRule="atLeast"/>
              <w:jc w:val="center"/>
              <w:textAlignment w:val="baseline"/>
              <w:rPr>
                <w:rFonts w:ascii="Times New Roman" w:hAnsi="Times New Roman"/>
                <w:color w:val="444444"/>
                <w:sz w:val="28"/>
                <w:szCs w:val="28"/>
                <w:u w:val="single"/>
                <w:lang w:eastAsia="ru-RU"/>
              </w:rPr>
            </w:pPr>
            <w:r w:rsidRPr="007800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</w:t>
            </w:r>
            <w:r w:rsidR="00EF2D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_____________________№</w:t>
            </w:r>
            <w:r w:rsidR="00EF2DCE" w:rsidRPr="00EF2DCE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     - па</w:t>
            </w:r>
          </w:p>
        </w:tc>
      </w:tr>
    </w:tbl>
    <w:p w:rsidR="001B72E1" w:rsidRDefault="001B72E1" w:rsidP="00DC05EC">
      <w:pPr>
        <w:spacing w:after="0" w:line="330" w:lineRule="atLeast"/>
        <w:jc w:val="right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</w:p>
    <w:p w:rsidR="001B72E1" w:rsidRDefault="001B72E1" w:rsidP="00DC05EC">
      <w:pPr>
        <w:spacing w:after="0" w:line="330" w:lineRule="atLeast"/>
        <w:jc w:val="right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</w:p>
    <w:p w:rsidR="001B72E1" w:rsidRPr="00C33BDD" w:rsidRDefault="001B72E1" w:rsidP="005B15E1">
      <w:pPr>
        <w:spacing w:after="0" w:line="33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33BD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Правила </w:t>
      </w:r>
    </w:p>
    <w:p w:rsidR="001B72E1" w:rsidRPr="00C33BDD" w:rsidRDefault="001B72E1" w:rsidP="005B15E1">
      <w:pPr>
        <w:spacing w:after="0" w:line="33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33BD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подсчета и подтверждения стажа работы для установления ежемесячных надбавок к должностному окладу за выслугу лет, определения продолжительности ежегодного дополнительного оплачиваемого отпуска за выслугу лет, установления пенсии за выслугу лет муниципальным служащим</w:t>
      </w:r>
      <w:r w:rsidR="008460E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33BD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Обоянского района Курской области</w:t>
      </w:r>
    </w:p>
    <w:p w:rsidR="001B72E1" w:rsidRPr="000105D6" w:rsidRDefault="001B72E1" w:rsidP="000105D6">
      <w:pPr>
        <w:spacing w:after="240" w:line="330" w:lineRule="atLeast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33BD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  <w:t>I. Общие положения</w:t>
      </w:r>
    </w:p>
    <w:p w:rsidR="002C7BF5" w:rsidRDefault="001B72E1" w:rsidP="002C7BF5">
      <w:pPr>
        <w:spacing w:after="0" w:line="330" w:lineRule="atLeast"/>
        <w:ind w:firstLine="48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>Правила подсчета и подтверждения стажа работы для установления ежемесячных надбавок к должностному окладу за выслугу лет, определения продолжительности ежегодного дополнительного оплачиваемого отпуска за выслугу лет, установления пенсии за выслугу лет муниципальным служащим Обоянского района Курской области (далее - Правила) регулируют вопросы, связанные с исчислением стажа, его подтверждением и включением в него иных периодов службы (работы), в совокупности не превышающих пять лет</w:t>
      </w:r>
      <w:proofErr w:type="gramEnd"/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опыт и </w:t>
      </w:r>
      <w:proofErr w:type="gramStart"/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>знания</w:t>
      </w:r>
      <w:proofErr w:type="gramEnd"/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которым необходимы для исполнения должностных обязанностей по замещаемой должности муниципальной службы лицам, замещающим (замещавшим) должности муниципальной службы Обоянского района Курской области в Администрации Обоянского района Курской области, отраслевых органах Администрации Обоянского района Курской области (далее - муниципальные служащие).</w:t>
      </w:r>
    </w:p>
    <w:p w:rsidR="001B72E1" w:rsidRPr="00C33BDD" w:rsidRDefault="001B72E1" w:rsidP="002C7BF5">
      <w:pPr>
        <w:spacing w:after="0" w:line="330" w:lineRule="atLeast"/>
        <w:ind w:firstLine="48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>1.2.</w:t>
      </w:r>
      <w:r w:rsidR="002C7B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>Периоды работы (службы), включаемые в стаж муниципальной службы, суммируются.</w:t>
      </w:r>
    </w:p>
    <w:p w:rsidR="001B72E1" w:rsidRPr="00C33BDD" w:rsidRDefault="001B72E1" w:rsidP="002C7BF5">
      <w:pPr>
        <w:spacing w:after="0" w:line="330" w:lineRule="atLeast"/>
        <w:ind w:firstLine="48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 Стаж муниципальной службы исчисляется в календарном порядке, то есть из </w:t>
      </w:r>
      <w:proofErr w:type="gramStart"/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>расчета полных месяцев</w:t>
      </w:r>
      <w:proofErr w:type="gramEnd"/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(30 дней) и полного года (12 месяцев). При этом каждые 30 дней указанных периодов переводятся </w:t>
      </w:r>
      <w:proofErr w:type="gramStart"/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>в полные месяцы</w:t>
      </w:r>
      <w:proofErr w:type="gramEnd"/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>, а каждые 12 месяцев этих периодов переводятся в полные годы.</w:t>
      </w:r>
    </w:p>
    <w:p w:rsidR="001B72E1" w:rsidRPr="00C33BDD" w:rsidRDefault="001B72E1" w:rsidP="000105D6">
      <w:pPr>
        <w:spacing w:after="0" w:line="33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="005934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>Исключением являются периоды, которые включаются в стаж муниципальной службы в порядке, установленном Федеральным законом от 27.05.1998 № 76-ФЗ «О статусе военнослужащих», Федеральным законом от 28.03.1998 № 53-ФЗ «О воинской обязанности и военной службе».</w:t>
      </w:r>
    </w:p>
    <w:p w:rsidR="001B72E1" w:rsidRPr="00C33BDD" w:rsidRDefault="001B72E1" w:rsidP="000105D6">
      <w:pPr>
        <w:spacing w:after="0" w:line="330" w:lineRule="atLeast"/>
        <w:ind w:firstLine="48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>Независимо от срока увольнения с военной службы и дня приема на муниципальную службу время военной службы засчитывается в стаж муниципальной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лужбы муниципального служащего.</w:t>
      </w:r>
    </w:p>
    <w:p w:rsidR="001B72E1" w:rsidRPr="00C33BDD" w:rsidRDefault="001B72E1" w:rsidP="000105D6">
      <w:pPr>
        <w:spacing w:after="0" w:line="330" w:lineRule="atLeast"/>
        <w:ind w:firstLine="48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Время нахождения граждан на военной службе по контракту включается в стаж муниципальной службы муниципального служащего из расчета один день военной службы за один день работы, а время нахождения граждан на </w:t>
      </w:r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военной службе по призыву (в том числе офицеров, призванных на военную службу в соответствии с Указом Президента Российской Федерации) - один день военной службы за два дня работы.</w:t>
      </w:r>
      <w:proofErr w:type="gramEnd"/>
    </w:p>
    <w:p w:rsidR="001B72E1" w:rsidRPr="00C33BDD" w:rsidRDefault="001B72E1" w:rsidP="002C7BF5">
      <w:pPr>
        <w:spacing w:after="0" w:line="330" w:lineRule="atLeast"/>
        <w:ind w:firstLine="48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>1.4. Документами, подтверждающими стаж муниципальной службы, являются трудовая книжка установленного образца,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</w:t>
      </w:r>
    </w:p>
    <w:p w:rsidR="001B72E1" w:rsidRPr="00C33BDD" w:rsidRDefault="001B72E1" w:rsidP="000105D6">
      <w:pPr>
        <w:spacing w:after="0" w:line="330" w:lineRule="atLeast"/>
        <w:ind w:firstLine="48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>1.5. Записи в трудовой книжке, учитываемые при подсчете стажа муниципальной службы, должны быть оформлены в соответствии с </w:t>
      </w:r>
      <w:hyperlink r:id="rId8" w:history="1">
        <w:r w:rsidRPr="00C33BDD">
          <w:rPr>
            <w:rFonts w:ascii="Times New Roman" w:hAnsi="Times New Roman"/>
            <w:color w:val="000000"/>
            <w:sz w:val="28"/>
            <w:szCs w:val="28"/>
            <w:lang w:eastAsia="ru-RU"/>
          </w:rPr>
          <w:t>Трудовым кодексом Российской Федерации</w:t>
        </w:r>
      </w:hyperlink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B72E1" w:rsidRPr="00C33BDD" w:rsidRDefault="001B72E1" w:rsidP="000105D6">
      <w:pPr>
        <w:spacing w:after="0" w:line="330" w:lineRule="atLeast"/>
        <w:ind w:firstLine="48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>В случаях, когда в трудовой книжке отсутствуют записи, подтверждающие стаж муниципальной службы, данный стаж подтверждается на основании представленных архивных справок с приложением копий документов, заверенных в установленном порядке, о назначении и освобождении от должности, подтверждающих периоды, которые включаются в этот стаж.</w:t>
      </w:r>
      <w:proofErr w:type="gramEnd"/>
    </w:p>
    <w:p w:rsidR="001B72E1" w:rsidRPr="00C33BDD" w:rsidRDefault="001B72E1" w:rsidP="000105D6">
      <w:pPr>
        <w:spacing w:after="0" w:line="330" w:lineRule="atLeast"/>
        <w:ind w:firstLine="48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1.6. </w:t>
      </w:r>
      <w:proofErr w:type="gramStart"/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>Периоды прохождения военной службы, другой приравненной к ней службы, а также периоды прохождения службы лицами рядового и начальствующего состава, проходившими службу в органах внутренних дел Российской Федерации, Государственной противопожарной службе, прокурорских работников, сотрудников федеральных органов налоговой полиции и органов по контролю за оборотом наркотических средств и психотропных веществ, таможенных органов, учреждений и органов уголовно-исполнительной системы, подтверждаются военными билетами, справками военных</w:t>
      </w:r>
      <w:proofErr w:type="gramEnd"/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комиссариатов, воинских подразделений, архивных учреждений, записями в трудовой книжке, послужными списками.</w:t>
      </w:r>
    </w:p>
    <w:p w:rsidR="001B72E1" w:rsidRPr="00C33BDD" w:rsidRDefault="001B72E1" w:rsidP="00C33BDD">
      <w:pPr>
        <w:spacing w:after="0" w:line="330" w:lineRule="atLeast"/>
        <w:ind w:firstLine="48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>1.7. В случае несогласия лица, в отношении которого производится подсчет и подтверждение стажа работы, с решением Комиссии, оно может быть пересмотрено при условии предоставления дополнительных документов, в том числе архивных, или же обжаловано в судебном порядке.</w:t>
      </w:r>
    </w:p>
    <w:p w:rsidR="00B022FF" w:rsidRDefault="001B72E1" w:rsidP="00C33BDD">
      <w:pPr>
        <w:spacing w:after="0" w:line="330" w:lineRule="atLeast"/>
        <w:ind w:firstLine="48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>1.8. Периоды работы, которые были включены в установленном порядке в стаж для установления надбавки к должностному окладу за выслугу лет, определения продолжительности ежегодного дополнительного оплачиваемого отпуска за выслугу лет, установления пенсии за выслугу лет до вступления в силу настоящих Правил, сохраняются.</w:t>
      </w:r>
    </w:p>
    <w:p w:rsidR="00B022FF" w:rsidRPr="005B15E1" w:rsidRDefault="00B022FF" w:rsidP="00B022FF">
      <w:pPr>
        <w:spacing w:after="0" w:line="330" w:lineRule="atLeast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1B72E1" w:rsidRPr="003D2309" w:rsidRDefault="001B72E1" w:rsidP="003D2309">
      <w:pPr>
        <w:spacing w:after="240" w:line="330" w:lineRule="atLeast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33BD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II. Исчисление стажа (общей продолжительности) муниципальной службы для установления ежемесячной надбавки к должностному окладу за выслугу лет и определения продолжительности ежегодного дополнительного оплачиваемого отпуска за выслугу лет</w:t>
      </w:r>
    </w:p>
    <w:p w:rsidR="001B72E1" w:rsidRPr="005B15E1" w:rsidRDefault="001B72E1" w:rsidP="005B15E1">
      <w:pPr>
        <w:spacing w:after="0" w:line="330" w:lineRule="atLeast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8D1D3E">
        <w:rPr>
          <w:rFonts w:ascii="Times New Roman" w:hAnsi="Times New Roman"/>
          <w:sz w:val="28"/>
          <w:szCs w:val="28"/>
          <w:lang w:eastAsia="ru-RU"/>
        </w:rPr>
        <w:t xml:space="preserve">2.1. </w:t>
      </w:r>
      <w:proofErr w:type="gramStart"/>
      <w:r w:rsidRPr="008D1D3E">
        <w:rPr>
          <w:rFonts w:ascii="Times New Roman" w:hAnsi="Times New Roman"/>
          <w:sz w:val="28"/>
          <w:szCs w:val="28"/>
          <w:lang w:eastAsia="ru-RU"/>
        </w:rPr>
        <w:t xml:space="preserve">В стаж (общую продолжительность) муниципальной службы для установления муниципальным служащим ежемесячной надбавки к </w:t>
      </w:r>
      <w:r w:rsidRPr="008D1D3E">
        <w:rPr>
          <w:rFonts w:ascii="Times New Roman" w:hAnsi="Times New Roman"/>
          <w:sz w:val="28"/>
          <w:szCs w:val="28"/>
          <w:lang w:eastAsia="ru-RU"/>
        </w:rPr>
        <w:lastRenderedPageBreak/>
        <w:t>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 включаются периоды замещения должностей, предусмотренные статьей 10 Закона Курской  области от 13.06.2007 № 60-ЗКО «О муниципальной службе в Курской области» и муниципальными правовыми актами органов местного самоуправления.</w:t>
      </w:r>
      <w:r w:rsidRPr="005B15E1">
        <w:rPr>
          <w:rFonts w:ascii="Times New Roman" w:hAnsi="Times New Roman"/>
          <w:color w:val="444444"/>
          <w:sz w:val="28"/>
          <w:szCs w:val="28"/>
          <w:lang w:eastAsia="ru-RU"/>
        </w:rPr>
        <w:br/>
      </w:r>
      <w:proofErr w:type="gramEnd"/>
    </w:p>
    <w:p w:rsidR="001B72E1" w:rsidRPr="00C33BDD" w:rsidRDefault="001B72E1" w:rsidP="00C33BDD">
      <w:pPr>
        <w:spacing w:after="240" w:line="330" w:lineRule="atLeast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33BD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III. Исчисление стажа (общей продолжительности) муниципальной службы, дающего право на пенсию за выслугу лет</w:t>
      </w:r>
    </w:p>
    <w:p w:rsidR="001B72E1" w:rsidRPr="00C33BDD" w:rsidRDefault="001B72E1" w:rsidP="005B15E1">
      <w:pPr>
        <w:spacing w:after="0" w:line="330" w:lineRule="atLeast"/>
        <w:ind w:firstLine="48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>3.1. В области пенсионного обеспечения на муниципального служащего в полном объеме распространяются права государственного гражданского служащего, установленные федеральными законами и законами Курской области.</w:t>
      </w:r>
    </w:p>
    <w:p w:rsidR="001B72E1" w:rsidRPr="00C33BDD" w:rsidRDefault="001B72E1" w:rsidP="008D1D3E">
      <w:pPr>
        <w:spacing w:after="0" w:line="330" w:lineRule="atLeast"/>
        <w:ind w:firstLine="48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>3.2. В стаж муниципальной службы для назначения муниципальным служащим пенсии за выслугу лет включаются периоды службы (работы), предусмотренные следующим перечнем в соответствии с действующим законодательством:</w:t>
      </w:r>
    </w:p>
    <w:p w:rsidR="007200CA" w:rsidRPr="007200CA" w:rsidRDefault="001B72E1" w:rsidP="007200CA">
      <w:pPr>
        <w:pStyle w:val="ab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7200CA">
        <w:rPr>
          <w:color w:val="000000"/>
          <w:sz w:val="28"/>
          <w:szCs w:val="28"/>
          <w:lang w:eastAsia="ru-RU"/>
        </w:rPr>
        <w:t xml:space="preserve">3.2.1. </w:t>
      </w:r>
      <w:r w:rsidR="007200CA" w:rsidRPr="007200CA">
        <w:rPr>
          <w:rFonts w:eastAsia="Times New Roman"/>
          <w:sz w:val="28"/>
          <w:szCs w:val="28"/>
          <w:lang w:eastAsia="ru-RU"/>
        </w:rPr>
        <w:t>Государственные должности Российской Федерации.</w:t>
      </w:r>
    </w:p>
    <w:p w:rsidR="007200CA" w:rsidRPr="007200CA" w:rsidRDefault="007200CA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2. Государственные должности субъектов Российской Федерации. </w:t>
      </w:r>
    </w:p>
    <w:p w:rsidR="007200CA" w:rsidRPr="007200CA" w:rsidRDefault="00765691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 федеральной государственной гражданской службы, предусмотренные </w:t>
      </w:r>
      <w:hyperlink r:id="rId9" w:history="1">
        <w:r w:rsidR="007200CA" w:rsidRPr="00765691">
          <w:rPr>
            <w:rFonts w:ascii="Times New Roman" w:eastAsia="Times New Roman" w:hAnsi="Times New Roman"/>
            <w:sz w:val="28"/>
            <w:szCs w:val="28"/>
            <w:lang w:eastAsia="ru-RU"/>
          </w:rPr>
          <w:t>Реестром</w:t>
        </w:r>
      </w:hyperlink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должностей федеральной государственной гражданской службы, утвержденным Указом Президента Российской Федерации от 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.12.2005 №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 1574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>О Реестре должностей федеральной гос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ударственной гражданской службы»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7200CA" w:rsidRPr="007200CA" w:rsidRDefault="00765691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 государственной гражданской службы субъектов Российской Федерации, предусмотренные реестрами должностей государственной гражданской службы субъектов Российской Федерации, утвержденными законами или иными нормативными правовыми актами субъектов Российской Федерации. </w:t>
      </w:r>
      <w:proofErr w:type="gramEnd"/>
    </w:p>
    <w:p w:rsidR="007200CA" w:rsidRPr="007200CA" w:rsidRDefault="00765691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Государственные должности федеральных государственных служащих, которые были предусмотрены </w:t>
      </w:r>
      <w:hyperlink r:id="rId10" w:history="1">
        <w:r w:rsidR="007200CA" w:rsidRPr="00765691">
          <w:rPr>
            <w:rFonts w:ascii="Times New Roman" w:eastAsia="Times New Roman" w:hAnsi="Times New Roman"/>
            <w:sz w:val="28"/>
            <w:szCs w:val="28"/>
            <w:lang w:eastAsia="ru-RU"/>
          </w:rPr>
          <w:t>Реестром</w:t>
        </w:r>
      </w:hyperlink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государственных должностей федеральных государственных служащих, утвержденным Указом Президента Российской Федерации от 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.01.1995 № 33 «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>О Реестре государственных должностей федер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альных государственных служащих»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7200CA" w:rsidRPr="007200CA" w:rsidRDefault="00765691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gramStart"/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Государственные должности федеральной государственной службы, предусмотренные перечнями государственных должностей федеральной государственной службы, которые считались соответствующими разделами </w:t>
      </w:r>
      <w:hyperlink r:id="rId11" w:history="1">
        <w:r w:rsidR="007200CA" w:rsidRPr="00765691">
          <w:rPr>
            <w:rFonts w:ascii="Times New Roman" w:eastAsia="Times New Roman" w:hAnsi="Times New Roman"/>
            <w:sz w:val="28"/>
            <w:szCs w:val="28"/>
            <w:lang w:eastAsia="ru-RU"/>
          </w:rPr>
          <w:t>Реестра</w:t>
        </w:r>
      </w:hyperlink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государственных должностей государственной службы Российской Федерации. </w:t>
      </w:r>
      <w:proofErr w:type="gramEnd"/>
    </w:p>
    <w:p w:rsidR="007200CA" w:rsidRPr="007200CA" w:rsidRDefault="00765691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7. Государственные должности государственной службы субъектов Российской Федерации. </w:t>
      </w:r>
    </w:p>
    <w:p w:rsidR="007200CA" w:rsidRPr="007200CA" w:rsidRDefault="00765691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8. Должности прокурорских работников, определяемые в соответствии с Федеральным </w:t>
      </w:r>
      <w:hyperlink r:id="rId12" w:history="1">
        <w:r w:rsidR="007200CA" w:rsidRPr="00765691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>О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рокуратуре Российской Федерации»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200CA" w:rsidRPr="007200CA" w:rsidRDefault="00BE65C2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3.2.8.1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. Должности сотрудников Следственного комитета Российской Федерации, определяемые в соответствии с Федеральным </w:t>
      </w:r>
      <w:hyperlink r:id="rId13" w:history="1">
        <w:r w:rsidR="007200CA" w:rsidRPr="00BE65C2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28.12.2010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403-ФЗ «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>О Следственно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комитете Российской Федерации»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200CA" w:rsidRPr="007200CA" w:rsidRDefault="00BE65C2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proofErr w:type="gramStart"/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>Должности (воинские должности), прохождение службы (военной службы) в которых засчитывается в соответствии с законодательством Российской Федерации в выслугу лет для назначения пенсии за выслугу лет лицам, проходившим военную службу, службу в органах внутренних дел Российской Федерации,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 Российской Федерации, органах принудительного исполнения Российской</w:t>
      </w:r>
      <w:proofErr w:type="gramEnd"/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Федерации. </w:t>
      </w:r>
    </w:p>
    <w:p w:rsidR="007200CA" w:rsidRPr="007200CA" w:rsidRDefault="00BE65C2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10. Должности сотрудников федеральных органов налоговой полиции, которые определялись в порядке, установленном законодательством Российской Федерации. </w:t>
      </w:r>
    </w:p>
    <w:p w:rsidR="007200CA" w:rsidRPr="007200CA" w:rsidRDefault="00BE65C2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11. Должности сотрудников таможенных органов Российской Федерации, определяемые в соответствии с Федеральным </w:t>
      </w:r>
      <w:hyperlink r:id="rId14" w:history="1">
        <w:r w:rsidR="007200CA" w:rsidRPr="00BE65C2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.07.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1997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114-ФЗ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>О службе в таможенн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 органах Российской Федерации»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200CA" w:rsidRPr="007200CA" w:rsidRDefault="00AA0BBB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12. Муниципальные должности (депутаты, члены выборных органов местного самоуправления, выборные должностные лица местного самоуправления, члены избирательных комиссий муниципальных образований, действующих на постоянной основе и являющихся юридическими лицами, с правом решающего голоса), замещаемые на постоянной (штатной) основе. </w:t>
      </w:r>
    </w:p>
    <w:p w:rsidR="007200CA" w:rsidRPr="007200CA" w:rsidRDefault="008D1461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13. Должности муниципальной службы (муниципальные должности муниципальной службы). </w:t>
      </w:r>
    </w:p>
    <w:p w:rsidR="007200CA" w:rsidRPr="007200CA" w:rsidRDefault="008D1461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14. </w:t>
      </w:r>
      <w:proofErr w:type="gramStart"/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 руководителей, специалистов и служащих, включая выборные должности, замещаемые на постоянной основе,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01.01.1992 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до введения в действие сводного </w:t>
      </w:r>
      <w:hyperlink r:id="rId15" w:history="1">
        <w:r w:rsidR="007200CA" w:rsidRPr="008D1461">
          <w:rPr>
            <w:rFonts w:ascii="Times New Roman" w:eastAsia="Times New Roman" w:hAnsi="Times New Roman"/>
            <w:sz w:val="28"/>
            <w:szCs w:val="28"/>
            <w:lang w:eastAsia="ru-RU"/>
          </w:rPr>
          <w:t>перечня</w:t>
        </w:r>
      </w:hyperlink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государственных должностей Российской Федерации, утвержденного Указом Президента Российской Федерации от 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.01.1995 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32 «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О государственных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должностях Российской Федерации»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6" w:history="1">
        <w:r w:rsidR="007200CA" w:rsidRPr="008D1461">
          <w:rPr>
            <w:rFonts w:ascii="Times New Roman" w:eastAsia="Times New Roman" w:hAnsi="Times New Roman"/>
            <w:sz w:val="28"/>
            <w:szCs w:val="28"/>
            <w:lang w:eastAsia="ru-RU"/>
          </w:rPr>
          <w:t>Реестра</w:t>
        </w:r>
      </w:hyperlink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государственных должностей федеральных государственных служащих, утвержденного Указом Президента Российской Федерации от 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.01.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1995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33 «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>О Реестре государственных должностей федер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альных государственных служащих»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>, перечней государственных</w:t>
      </w:r>
      <w:proofErr w:type="gramEnd"/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должностей федеральной государственной службы, которые считались соответствующими разделами </w:t>
      </w:r>
      <w:hyperlink r:id="rId17" w:history="1">
        <w:r w:rsidR="007200CA" w:rsidRPr="008D1461">
          <w:rPr>
            <w:rFonts w:ascii="Times New Roman" w:eastAsia="Times New Roman" w:hAnsi="Times New Roman"/>
            <w:sz w:val="28"/>
            <w:szCs w:val="28"/>
            <w:lang w:eastAsia="ru-RU"/>
          </w:rPr>
          <w:t>Реестра</w:t>
        </w:r>
      </w:hyperlink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государственных должностей государственной службы Российской Федерации, и реестров (перечней) государственных должностей государственной службы субъектов Российской Федерации: </w:t>
      </w:r>
    </w:p>
    <w:p w:rsidR="007200CA" w:rsidRPr="007200CA" w:rsidRDefault="007200CA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а) в Администрации Президента Российской Федерации, государственных органах (органах) Президента Российской Федерации, государственных органах (органах) при Президенте Российской Федерации; </w:t>
      </w:r>
    </w:p>
    <w:p w:rsidR="007200CA" w:rsidRPr="007200CA" w:rsidRDefault="007200CA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б) в Совете Безопасности Российской Федерации и его аппарате; </w:t>
      </w:r>
    </w:p>
    <w:p w:rsidR="007200CA" w:rsidRPr="007200CA" w:rsidRDefault="007200CA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в) в федеральных органах законодательной (представительной) власти и их аппаратах, Контрольно-бюджетном комитете при Верховном Совете Российской Федерации, Государственном комитете Российской Федерации по статистике и его органах в республиках, краях, областях, автономной области и автономных округах, районах и городах, Контрольно-бюджетном комитете при Государственной Думе Федерального Собрания Российской Федерации; </w:t>
      </w:r>
    </w:p>
    <w:p w:rsidR="007200CA" w:rsidRPr="007200CA" w:rsidRDefault="007200CA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>г) в Правительстве Российской Федерации (Совете Министров - Правительстве Российской Федерации) и его Аппарате, федеральных органах исполнительной власти и их территориальных органах, представительствах Российской Федерации и представительствах федеральных органов исполнительной власти за рубежом, дипломатических представительствах и консульских учреждениях Российской Федерации, а также в органах государственного управления (органах управления) при Правительстве Российской Федерации (Совете Министров - Правительстве Российской Федерации) и при федеральных органах</w:t>
      </w:r>
      <w:proofErr w:type="gramEnd"/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исполнительной власти; </w:t>
      </w:r>
    </w:p>
    <w:p w:rsidR="007200CA" w:rsidRPr="007200CA" w:rsidRDefault="007200CA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д) в Конституционном Суде Российской Федерации, Верховном Суде Российской Федерации, Высшем Арбитражном Суде Российской Федерации, иных федеральных судах (судах, государственном арбитраже), в их аппаратах, а также в прокуратуре Российской Федерации (органах прокуратуры Российской Федерации); </w:t>
      </w:r>
    </w:p>
    <w:p w:rsidR="007200CA" w:rsidRPr="007200CA" w:rsidRDefault="007200CA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>е) в Центральной избирательной комиссии Российской Федерац</w:t>
      </w:r>
      <w:proofErr w:type="gramStart"/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>ии и ее</w:t>
      </w:r>
      <w:proofErr w:type="gramEnd"/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 аппарате; </w:t>
      </w:r>
    </w:p>
    <w:p w:rsidR="007200CA" w:rsidRPr="007200CA" w:rsidRDefault="007200CA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>ж) в Счетной палате Российской Федерац</w:t>
      </w:r>
      <w:proofErr w:type="gramStart"/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>ии и ее</w:t>
      </w:r>
      <w:proofErr w:type="gramEnd"/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 аппарате; </w:t>
      </w:r>
    </w:p>
    <w:p w:rsidR="007200CA" w:rsidRPr="007200CA" w:rsidRDefault="007200CA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з) в органах государственной власти субъектов Российской Федерации и государственных органах, образованных в соответствии с конституциями (уставами) субъектов Российской Федерации, в высших государственных органах автономных республик, местных государственных органах (краевых, областных Советах народных депутатов, Советах народных депутатов автономной области, автономных округов, районных, городских, районных в городах, поселковых и сельских Советах народных депутатов и их исполнительных комитетах); </w:t>
      </w:r>
      <w:proofErr w:type="gramEnd"/>
    </w:p>
    <w:p w:rsidR="007200CA" w:rsidRPr="007200CA" w:rsidRDefault="007200CA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и) в упраздненных государственных учреждениях, осуществлявших в соответствии с законодательством Российской Федерации отдельные функции государственного управления, переданные при упразднении этих учреждений федеральным государственным органам, либо в государственных учреждениях, преобразованных в федеральные государственные органы, а также в государственных учреждениях, должности в которых были включены в перечни государственных должностей федеральной государственной службы, которые считались соответствующими разделами </w:t>
      </w:r>
      <w:hyperlink r:id="rId18" w:history="1">
        <w:r w:rsidRPr="00DE4C53">
          <w:rPr>
            <w:rFonts w:ascii="Times New Roman" w:eastAsia="Times New Roman" w:hAnsi="Times New Roman"/>
            <w:sz w:val="28"/>
            <w:szCs w:val="28"/>
            <w:lang w:eastAsia="ru-RU"/>
          </w:rPr>
          <w:t>Реестра</w:t>
        </w:r>
      </w:hyperlink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государственных должностей государственной службы Российской</w:t>
      </w:r>
      <w:proofErr w:type="gramEnd"/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Федерации, - в порядке, определяемом Правительством Российской Федерации; </w:t>
      </w:r>
    </w:p>
    <w:p w:rsidR="007200CA" w:rsidRPr="007200CA" w:rsidRDefault="007200CA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к) в органах местного самоуправления. </w:t>
      </w:r>
    </w:p>
    <w:p w:rsidR="007200CA" w:rsidRPr="007200CA" w:rsidRDefault="007200CA" w:rsidP="007200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200CA" w:rsidRPr="007200CA" w:rsidRDefault="00DE4C53" w:rsidP="00DE4C5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29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3.2.14.1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 руководителей, специалистов, а также выборные должности, замещаемые на постоянной (штатной) основе, в государственных органах и органах местного самоуправления, образованных в соответствии с Конституцией Украинской ССР и (или) Конституцией Республики Крым, занимаемые в период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01.01.1992 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>по 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.12.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>1993 гражданами Российской Федерации, постоянно проживавшими по состоянию на 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.03.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>2014 на территории Республики Крым 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г. Севастополя. </w:t>
      </w:r>
      <w:proofErr w:type="gramEnd"/>
    </w:p>
    <w:p w:rsidR="007200CA" w:rsidRPr="007200CA" w:rsidRDefault="007A10EC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3.2.14.2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. Должности, занимаемые в соответствии с законодательством, действовавшим на территориях Республики Крым и г. Севастополя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21.02.2014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, гражданами Российской Федерации, указанными в </w:t>
      </w:r>
      <w:r w:rsidR="007200CA" w:rsidRPr="007A10EC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пункте </w:t>
      </w:r>
      <w:r w:rsidRPr="007A10EC">
        <w:rPr>
          <w:rFonts w:ascii="Times New Roman" w:eastAsia="Times New Roman" w:hAnsi="Times New Roman"/>
          <w:sz w:val="28"/>
          <w:szCs w:val="28"/>
          <w:lang w:eastAsia="ru-RU"/>
        </w:rPr>
        <w:t>3.2.14.1.</w:t>
      </w:r>
      <w:r w:rsidR="007200CA" w:rsidRPr="007A10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перечня, в период с </w:t>
      </w:r>
      <w:r w:rsidR="00A4725E">
        <w:rPr>
          <w:rFonts w:ascii="Times New Roman" w:eastAsia="Times New Roman" w:hAnsi="Times New Roman"/>
          <w:sz w:val="28"/>
          <w:szCs w:val="28"/>
          <w:lang w:eastAsia="ru-RU"/>
        </w:rPr>
        <w:t>01.01.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>1994 по 17</w:t>
      </w:r>
      <w:r w:rsidR="00A4725E">
        <w:rPr>
          <w:rFonts w:ascii="Times New Roman" w:eastAsia="Times New Roman" w:hAnsi="Times New Roman"/>
          <w:sz w:val="28"/>
          <w:szCs w:val="28"/>
          <w:lang w:eastAsia="ru-RU"/>
        </w:rPr>
        <w:t>.03.2014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числе: </w:t>
      </w:r>
    </w:p>
    <w:p w:rsidR="007200CA" w:rsidRPr="007200CA" w:rsidRDefault="007200CA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а) должности депутатов, которые замещались на постоянной (штатной) основе; </w:t>
      </w:r>
    </w:p>
    <w:p w:rsidR="007200CA" w:rsidRPr="007200CA" w:rsidRDefault="007200CA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б) должности, по которым присваивались ранги государственных служащих; </w:t>
      </w:r>
    </w:p>
    <w:p w:rsidR="007200CA" w:rsidRPr="007200CA" w:rsidRDefault="007200CA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в) должности судей; </w:t>
      </w:r>
    </w:p>
    <w:p w:rsidR="007200CA" w:rsidRPr="007200CA" w:rsidRDefault="007200CA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г) должности, по которым присваивались дипломатические ранги; </w:t>
      </w:r>
    </w:p>
    <w:p w:rsidR="007200CA" w:rsidRPr="007200CA" w:rsidRDefault="007200CA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д) должности, по которым присваивались классные чины работников прокуратуры; </w:t>
      </w:r>
    </w:p>
    <w:p w:rsidR="007200CA" w:rsidRPr="007200CA" w:rsidRDefault="007200CA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е) должности, по которым присваивались воинские и специальные звания; </w:t>
      </w:r>
    </w:p>
    <w:p w:rsidR="00B17F6C" w:rsidRDefault="007200CA" w:rsidP="00B17F6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>ж) должности в органах местного самоуправления, п</w:t>
      </w:r>
      <w:r w:rsidR="00B17F6C">
        <w:rPr>
          <w:rFonts w:ascii="Times New Roman" w:eastAsia="Times New Roman" w:hAnsi="Times New Roman"/>
          <w:sz w:val="28"/>
          <w:szCs w:val="28"/>
          <w:lang w:eastAsia="ru-RU"/>
        </w:rPr>
        <w:t xml:space="preserve">о которым присваивались ранги. </w:t>
      </w:r>
    </w:p>
    <w:p w:rsidR="007200CA" w:rsidRPr="007200CA" w:rsidRDefault="00A4725E" w:rsidP="00B17F6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3.2.14.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3. Должности, предусмотренные </w:t>
      </w:r>
      <w:r w:rsidR="007200CA" w:rsidRPr="00A4725E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</w:t>
      </w:r>
      <w:r w:rsidRPr="00A4725E">
        <w:rPr>
          <w:rFonts w:ascii="Times New Roman" w:eastAsia="Times New Roman" w:hAnsi="Times New Roman"/>
          <w:sz w:val="28"/>
          <w:szCs w:val="28"/>
          <w:lang w:eastAsia="ru-RU"/>
        </w:rPr>
        <w:t>3.2.14.2.</w:t>
      </w:r>
      <w:r w:rsidR="003934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перечня, занимаемые гражданами Российской Федерации, указанными в </w:t>
      </w:r>
      <w:r w:rsidR="007200CA" w:rsidRPr="003934B3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пункте </w:t>
      </w:r>
      <w:r w:rsidR="003934B3" w:rsidRPr="003934B3">
        <w:rPr>
          <w:rFonts w:ascii="Times New Roman" w:eastAsia="Times New Roman" w:hAnsi="Times New Roman"/>
          <w:sz w:val="28"/>
          <w:szCs w:val="28"/>
          <w:lang w:eastAsia="ru-RU"/>
        </w:rPr>
        <w:t>3.2.14.1.</w:t>
      </w:r>
      <w:r w:rsidR="007200CA" w:rsidRPr="003934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>настоящего перечня, в период с 18</w:t>
      </w:r>
      <w:r w:rsidR="003934B3">
        <w:rPr>
          <w:rFonts w:ascii="Times New Roman" w:eastAsia="Times New Roman" w:hAnsi="Times New Roman"/>
          <w:sz w:val="28"/>
          <w:szCs w:val="28"/>
          <w:lang w:eastAsia="ru-RU"/>
        </w:rPr>
        <w:t>.03.2014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3934B3">
        <w:rPr>
          <w:rFonts w:ascii="Times New Roman" w:eastAsia="Times New Roman" w:hAnsi="Times New Roman"/>
          <w:sz w:val="28"/>
          <w:szCs w:val="28"/>
          <w:lang w:eastAsia="ru-RU"/>
        </w:rPr>
        <w:t>31.12.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2014 в государственных органах и органах местного самоуправления, располагавшихся на территориях Республики Крым и (или) г. Севастополя. </w:t>
      </w:r>
    </w:p>
    <w:p w:rsidR="007200CA" w:rsidRPr="007200CA" w:rsidRDefault="003934B3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3.2.14.4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 руководителей, специалистов, а также выборные должности, замещаемые на постоянной (штатной) основе, в государственных органах и органах местного самоуправления, образованных в соответствии с Конституцией Украинской ССР, нормативными правовыми актами, действовавшими на территориях Донецкой Народной Республики, Луганской Народной Республики, Запорожской области и Херсонской области, занимаемые с </w:t>
      </w:r>
      <w:r w:rsidR="00B17F6C">
        <w:rPr>
          <w:rFonts w:ascii="Times New Roman" w:eastAsia="Times New Roman" w:hAnsi="Times New Roman"/>
          <w:sz w:val="28"/>
          <w:szCs w:val="28"/>
          <w:lang w:eastAsia="ru-RU"/>
        </w:rPr>
        <w:t>01.01.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>1992 по 31</w:t>
      </w:r>
      <w:r w:rsidR="00B17F6C">
        <w:rPr>
          <w:rFonts w:ascii="Times New Roman" w:eastAsia="Times New Roman" w:hAnsi="Times New Roman"/>
          <w:sz w:val="28"/>
          <w:szCs w:val="28"/>
          <w:lang w:eastAsia="ru-RU"/>
        </w:rPr>
        <w:t>.12.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>1993 гражданами Российской Федерации, приобретшими гражданство Российской Федерации с 11</w:t>
      </w:r>
      <w:r w:rsidR="00B17F6C">
        <w:rPr>
          <w:rFonts w:ascii="Times New Roman" w:eastAsia="Times New Roman" w:hAnsi="Times New Roman"/>
          <w:sz w:val="28"/>
          <w:szCs w:val="28"/>
          <w:lang w:eastAsia="ru-RU"/>
        </w:rPr>
        <w:t>.05.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2014 </w:t>
      </w:r>
      <w:r w:rsidR="00B17F6C">
        <w:rPr>
          <w:rFonts w:ascii="Times New Roman" w:eastAsia="Times New Roman" w:hAnsi="Times New Roman"/>
          <w:sz w:val="28"/>
          <w:szCs w:val="28"/>
          <w:lang w:eastAsia="ru-RU"/>
        </w:rPr>
        <w:t>по 23.02.2022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proofErr w:type="gramEnd"/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постоянно проживавшими в этот период на территории Донецкой Народной Республики или Луганской Народной Республики независимо от срока постоянного проживания, и гражданами Российской Федерации, ранее состоявшими в гражданстве Украины и получившими гражданство Российской </w:t>
      </w:r>
      <w:proofErr w:type="gramStart"/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>Федерации</w:t>
      </w:r>
      <w:proofErr w:type="gramEnd"/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начиная с 24</w:t>
      </w:r>
      <w:r w:rsidR="00B17F6C">
        <w:rPr>
          <w:rFonts w:ascii="Times New Roman" w:eastAsia="Times New Roman" w:hAnsi="Times New Roman"/>
          <w:sz w:val="28"/>
          <w:szCs w:val="28"/>
          <w:lang w:eastAsia="ru-RU"/>
        </w:rPr>
        <w:t>.02.2022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200CA" w:rsidRPr="007200CA" w:rsidRDefault="00931A1B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3.2.14.5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Должности, занимаемые гражданами Российской Федерации, указанными </w:t>
      </w:r>
      <w:r w:rsidR="007200CA" w:rsidRPr="00931A1B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</w:t>
      </w:r>
      <w:r w:rsidRPr="00931A1B">
        <w:rPr>
          <w:rFonts w:ascii="Times New Roman" w:eastAsia="Times New Roman" w:hAnsi="Times New Roman"/>
          <w:sz w:val="28"/>
          <w:szCs w:val="28"/>
          <w:lang w:eastAsia="ru-RU"/>
        </w:rPr>
        <w:t>3.2.14.4.</w:t>
      </w:r>
      <w:r w:rsidR="007200CA" w:rsidRPr="00931A1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перечня, с </w:t>
      </w:r>
      <w:r w:rsidR="00C33E0D">
        <w:rPr>
          <w:rFonts w:ascii="Times New Roman" w:eastAsia="Times New Roman" w:hAnsi="Times New Roman"/>
          <w:sz w:val="28"/>
          <w:szCs w:val="28"/>
          <w:lang w:eastAsia="ru-RU"/>
        </w:rPr>
        <w:t>01.01.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1994 до дня замещения государственных или муниципальных должностей, поступления 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государственную службу Российской Федерации или муниципальную службу в Российской Федерации в соответствии с законодательством Донецкой Народной Республики, Луганской Народной Республики, нормативными правовыми актами Запорожской области и Херсонской области или законодательством Украины (за исключением периодов службы в воинских и</w:t>
      </w:r>
      <w:proofErr w:type="gramEnd"/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иных формированиях, признанных в соответствии с законодательством Российской Федерации террористическими, периодов добровольного членства в организациях, признанных в соответствии с законодательством Российской Федерации экстремистскими, периодов участия в противоправных действиях против Донецкой Народной Республики, Луганской Народной Республики и их населения, периодов участия в боевых действиях в составе вооруженных сил и других формирований Украины против Российской Федерации), в том числе: </w:t>
      </w:r>
      <w:proofErr w:type="gramEnd"/>
    </w:p>
    <w:p w:rsidR="007200CA" w:rsidRPr="007200CA" w:rsidRDefault="007200CA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а) должности депутатов, которые замещались на постоянной (штатной) основе; </w:t>
      </w:r>
    </w:p>
    <w:p w:rsidR="007200CA" w:rsidRPr="007200CA" w:rsidRDefault="007200CA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б) должности, по которым присваивались чины (ранги) государственных служащих; </w:t>
      </w:r>
    </w:p>
    <w:p w:rsidR="007200CA" w:rsidRPr="007200CA" w:rsidRDefault="007200CA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в) должности судей; </w:t>
      </w:r>
    </w:p>
    <w:p w:rsidR="007200CA" w:rsidRPr="007200CA" w:rsidRDefault="007200CA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г) должности, по которым присваивались дипломатические ранги; </w:t>
      </w:r>
    </w:p>
    <w:p w:rsidR="007200CA" w:rsidRPr="007200CA" w:rsidRDefault="007200CA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д) должности, по которым присваивались классные чины работников прокуратуры; </w:t>
      </w:r>
    </w:p>
    <w:p w:rsidR="007200CA" w:rsidRPr="007200CA" w:rsidRDefault="007200CA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е) должности, по которым присваивались воинские и специальные звания; </w:t>
      </w:r>
    </w:p>
    <w:p w:rsidR="007200CA" w:rsidRPr="007200CA" w:rsidRDefault="007200CA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ж) должности в органах местного самоуправления, по которым присваивались чины (ранги); </w:t>
      </w:r>
    </w:p>
    <w:p w:rsidR="007200CA" w:rsidRPr="007200CA" w:rsidRDefault="007200CA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з) государственные должности Донецкой Народной Республики и Луганской Народной Республики; </w:t>
      </w:r>
    </w:p>
    <w:p w:rsidR="007200CA" w:rsidRPr="007200CA" w:rsidRDefault="007200CA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и) должности в военно-гражданских администрациях Запорожской области и Херсонской области, введенные в целях обеспечения исполнения полномочий данных органов; </w:t>
      </w:r>
    </w:p>
    <w:p w:rsidR="007200CA" w:rsidRPr="007200CA" w:rsidRDefault="007200CA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к) иные должности в органах публичной власти, действовавших в соответствии с законодательством Донецкой Народной Республики, Луганской Народной Республики, нормативными правовыми актами Запорожской области и Херсонской области или законодательством Украины, введенные в целях обеспечения исполнения полномочий данных органов. </w:t>
      </w:r>
    </w:p>
    <w:p w:rsidR="007200CA" w:rsidRPr="007200CA" w:rsidRDefault="00C33E0D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15. </w:t>
      </w:r>
      <w:proofErr w:type="gramStart"/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Должности, занимаемые гражданами Российской Федерации в межгосударственных (межправительственных) органах, созданных государствами - участниками Содружества Независимых Государств с участием Российской Федерации, в аппарате Исполнительного Комитета Союза Беларуси и России и Секретариате Парламентского Собрания Союза Беларуси и России, должности, замещаемые на постоянной профессиональной основе в органах Союзного государства и их аппаратах. </w:t>
      </w:r>
      <w:proofErr w:type="gramEnd"/>
    </w:p>
    <w:p w:rsidR="007200CA" w:rsidRPr="007200CA" w:rsidRDefault="00C33E0D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3.2.15.1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Должности, занимаемые гражданами Российской Федерации в международных (межгосударственных, межправительственных) 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организациях, в которые они были направлены для временной работы в соответствии со</w:t>
      </w:r>
      <w:r w:rsidR="007200CA" w:rsidRPr="00C33E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9" w:history="1">
        <w:r w:rsidR="007200CA" w:rsidRPr="00C33E0D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7</w:t>
        </w:r>
      </w:hyperlink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.07.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2010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205-ФЗ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>Об особенностях прохождения федеральной государственной гражданской службы в системе Министерства иност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ранных дел Российской Федерации»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7200CA" w:rsidRPr="007200CA" w:rsidRDefault="004D473A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3.2.15.2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 сотрудников российских дирекций в Европейском банке реконструкции и развития и Многостороннем агентстве по гарантиям инвестиций, российских исполнительных дирекций в Международном банке реконструкции и развития и Международном валютном фонде, определяемые в соответствии с </w:t>
      </w:r>
      <w:hyperlink r:id="rId20" w:history="1">
        <w:r w:rsidR="007200CA" w:rsidRPr="004D473A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1</w:t>
        </w:r>
      </w:hyperlink>
      <w:r w:rsidR="007200CA" w:rsidRPr="004D473A"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>каза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резидента Российской Федерации «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>О сотрудниках российских дирекций (исполнительных дирекций) в некоторых международных финансовых организациях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замещаемые гражданами Российской Федерации. </w:t>
      </w:r>
      <w:proofErr w:type="gramEnd"/>
    </w:p>
    <w:p w:rsidR="007200CA" w:rsidRPr="007200CA" w:rsidRDefault="004D473A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16. Должности в профсоюзных органах, занимаемые работниками, освобожденными от должностей в государственных органах вследствие избрания (делегирования) в профсоюзные органы, включая должности, занимаемые освобожденными профсоюзными работниками, избранными (делегированными) в орган первичной профсоюзной организации, созданной в государственном органе, в соответствии с федеральным законом. </w:t>
      </w:r>
    </w:p>
    <w:p w:rsidR="007200CA" w:rsidRPr="007200CA" w:rsidRDefault="004D473A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>17. Должности руководителей, специалистов и служащих, выборные должности, замещаемые на постоянной основе, в органах государственной власти и управления, организациях и учреждениях, осуществлявших в соответствии с законодательством СССР и союзных республик отдельные функции государственного управления, по 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.12.1991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числе: </w:t>
      </w:r>
    </w:p>
    <w:p w:rsidR="007200CA" w:rsidRPr="007200CA" w:rsidRDefault="007200CA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а) в аппаратах Президента СССР и Президента РСФСР, органах государственного управления Президента СССР и Президента РСФСР, органах государственного управления при Президенте СССР и Президенте РСФСР, а также в аппаратах президентов других союзных республик; </w:t>
      </w:r>
    </w:p>
    <w:p w:rsidR="007200CA" w:rsidRPr="007200CA" w:rsidRDefault="007200CA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>б) в Верховном Совете СССР и его Секретариате, Президиуме Верховного Совета СССР, Верховных Советах и президиумах Верховных Советов союзных и автономных республик и их аппаратах, краевых и областных Советах народных депутатов (Советах депутатов трудящихся), Советах народных депутатов (Советах депутатов трудящихся) автономных областей, автономных округов, районных, городских, районных в городах, поселковых и сельских Советах народных депутатов (Советах депутатов трудящихся) и их</w:t>
      </w:r>
      <w:proofErr w:type="gramEnd"/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исполнительных </w:t>
      </w:r>
      <w:proofErr w:type="gramStart"/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>комитетах</w:t>
      </w:r>
      <w:proofErr w:type="gramEnd"/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7200CA" w:rsidRPr="007200CA" w:rsidRDefault="007200CA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>в) в Совете Министров СССР, Кабинете Министров СССР, Комитете по оперативному управлению народным хозяйством СССР и их аппаратах, Межреспубликанском (Межгосударственном) экономическом комитете, органах государственного управления Совета Министров СССР и органах государственного управления при Совете Министров СССР, органах государственного управления при Кабинете Министров СССР, Советах Министров (правительствах) союзных и автономных республик и их аппаратах, органах государственного управления Советов Министров (правительств) союзных</w:t>
      </w:r>
      <w:proofErr w:type="gramEnd"/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 и автономных республик, </w:t>
      </w:r>
      <w:proofErr w:type="gramStart"/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>органах</w:t>
      </w:r>
      <w:proofErr w:type="gramEnd"/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государственного </w:t>
      </w:r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управления при Советах Министров (правительствах) союзных и автономных республик; </w:t>
      </w:r>
    </w:p>
    <w:p w:rsidR="007200CA" w:rsidRPr="007200CA" w:rsidRDefault="007200CA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г) в министерствах и ведомствах СССР, союзных и автономных республик и их органах управления на территории СССР - в порядке, определяемом Правительством Российской Федерации; </w:t>
      </w:r>
    </w:p>
    <w:p w:rsidR="007200CA" w:rsidRPr="007200CA" w:rsidRDefault="007200CA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д) в дипломатических представительствах СССР и союзных республик, торговых представительствах и консульских учреждениях СССР, представительствах министерств и ведомств СССР за рубежом; </w:t>
      </w:r>
    </w:p>
    <w:p w:rsidR="007200CA" w:rsidRPr="007200CA" w:rsidRDefault="007200CA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е) в Комитете конституционного надзора СССР и его Секретариате, Контрольной палате СССР, органах народного контроля, государственном арбитраже, суде и органах прокуратуры СССР; </w:t>
      </w:r>
    </w:p>
    <w:p w:rsidR="007200CA" w:rsidRPr="007200CA" w:rsidRDefault="007200CA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ж) в советах народного хозяйства всех уровней; </w:t>
      </w:r>
    </w:p>
    <w:p w:rsidR="007200CA" w:rsidRPr="007200CA" w:rsidRDefault="007200CA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з) в аппаратах управления государственных объединений союзного, союзно-республиканского и республиканского подчинения, государственных концернов, ассоциаций, иных государственных организаций, созданных решениями Совета Министров СССР или Советов Министров (правительств) союзных республик, - в порядке, определяемом Правительством Российской Федерации; </w:t>
      </w:r>
    </w:p>
    <w:p w:rsidR="007200CA" w:rsidRPr="007200CA" w:rsidRDefault="007200CA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и) в международных организациях за рубежом, если непосредственно перед работой в этих организациях работник работал в органах государственной власти и управления; </w:t>
      </w:r>
    </w:p>
    <w:p w:rsidR="007200CA" w:rsidRPr="007200CA" w:rsidRDefault="007200CA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к) в Постоянном представительстве СССР в Совете Экономической Взаимопомощи, аппарате Совета Экономической Взаимопомощи и органах Совета Экономической Взаимопомощи; </w:t>
      </w:r>
    </w:p>
    <w:p w:rsidR="007200CA" w:rsidRPr="007200CA" w:rsidRDefault="007200CA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л) в центральных профсоюзных органах СССР, профсоюзных органах союзных республик, краев, областей, городов, районов, районов в городах и их аппаратах, в профкомах органов государственной власти и управления, за исключением должностей в профкомах на предприятиях, в организациях и учреждениях. </w:t>
      </w:r>
    </w:p>
    <w:p w:rsidR="007200CA" w:rsidRPr="007200CA" w:rsidRDefault="007F5867" w:rsidP="007200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18. </w:t>
      </w:r>
      <w:proofErr w:type="gramStart"/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>Должности в ЦК КПСС, ЦК компартий союзных республик, крайкомах, обкомах, окружкомах, райкомах, горкомах партии и их аппаратах, в парткомах органов государственной власти и управления, занимаемые до 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.03.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1990 (дня введения в действие в новой редакции </w:t>
      </w:r>
      <w:hyperlink r:id="rId21" w:history="1">
        <w:r w:rsidR="007200CA" w:rsidRPr="007F5867">
          <w:rPr>
            <w:rFonts w:ascii="Times New Roman" w:eastAsia="Times New Roman" w:hAnsi="Times New Roman"/>
            <w:sz w:val="28"/>
            <w:szCs w:val="28"/>
            <w:lang w:eastAsia="ru-RU"/>
          </w:rPr>
          <w:t>статьи 6</w:t>
        </w:r>
      </w:hyperlink>
      <w:r w:rsidR="007200CA" w:rsidRPr="007F58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Конституции (Основного Закона) СССР), за исключением должностей в парткомах на предприятиях, в организациях и учреждениях. </w:t>
      </w:r>
      <w:proofErr w:type="gramEnd"/>
    </w:p>
    <w:p w:rsidR="00B778FC" w:rsidRPr="007F5867" w:rsidRDefault="007F5867" w:rsidP="007F586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19. </w:t>
      </w:r>
      <w:proofErr w:type="gramStart"/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>Должности в специальных временных органах, временных федеральных государственных органах, временных федеральных органах исполнительной власти, образованных для осуществления режима чрезвычайного положения и (или) для координации работ по ликвидации обстоятельств,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территорией, в аппаратах - представительствах полномочных (специальных) представителей Президента Российской Федерации, назначенных для координации</w:t>
      </w:r>
      <w:proofErr w:type="gramEnd"/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органов государственной власти по проведению </w:t>
      </w:r>
      <w:r w:rsidR="007200CA" w:rsidRPr="007200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восстановительных работ, по урегулированию конфликта на соответствующей территории Российской Федерации, а также во временных специальных органах управления территорией, на которой введено чрезвычайное положение, в федеральных органах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такой территорией. </w:t>
      </w:r>
    </w:p>
    <w:p w:rsidR="003D2309" w:rsidRDefault="001B72E1" w:rsidP="003D2309">
      <w:pPr>
        <w:spacing w:after="0" w:line="330" w:lineRule="atLeast"/>
        <w:ind w:firstLine="48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3.3. </w:t>
      </w:r>
      <w:proofErr w:type="gramStart"/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>Решение главы муниципального образования о включении в стаж муниципальной службы для назначения пенсии за выслугу лет лицам, замещавшим должности муниципальной службы, иных отдельных периодов работы (службы), в совокупности не превышающих 5 лет, опыт и знание по которой были необходимы (использовались) муниципальным служащим для выполнения обязанностей по замещаемой должности муниципальной службы, принимается по представлению руководителя органа местного самоуправления, иного муниципального органа</w:t>
      </w:r>
      <w:proofErr w:type="gramEnd"/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один раз за период прохождения муниципальным служащим муниципальной службы.</w:t>
      </w:r>
    </w:p>
    <w:p w:rsidR="001B72E1" w:rsidRPr="00C33BDD" w:rsidRDefault="001B72E1" w:rsidP="003D2309">
      <w:pPr>
        <w:spacing w:after="0" w:line="330" w:lineRule="atLeast"/>
        <w:ind w:firstLine="48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1B72E1" w:rsidRPr="00C33BDD" w:rsidRDefault="001B72E1" w:rsidP="005B15E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1B72E1" w:rsidRPr="00C33BDD" w:rsidSect="003D2309">
      <w:headerReference w:type="default" r:id="rId22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356" w:rsidRDefault="00002356" w:rsidP="00C11ED3">
      <w:pPr>
        <w:spacing w:after="0" w:line="240" w:lineRule="auto"/>
      </w:pPr>
      <w:r>
        <w:separator/>
      </w:r>
    </w:p>
  </w:endnote>
  <w:endnote w:type="continuationSeparator" w:id="0">
    <w:p w:rsidR="00002356" w:rsidRDefault="00002356" w:rsidP="00C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356" w:rsidRDefault="00002356" w:rsidP="00C11ED3">
      <w:pPr>
        <w:spacing w:after="0" w:line="240" w:lineRule="auto"/>
      </w:pPr>
      <w:r>
        <w:separator/>
      </w:r>
    </w:p>
  </w:footnote>
  <w:footnote w:type="continuationSeparator" w:id="0">
    <w:p w:rsidR="00002356" w:rsidRDefault="00002356" w:rsidP="00C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0CA" w:rsidRDefault="007200C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83055">
      <w:rPr>
        <w:noProof/>
      </w:rPr>
      <w:t>2</w:t>
    </w:r>
    <w:r>
      <w:rPr>
        <w:noProof/>
      </w:rPr>
      <w:fldChar w:fldCharType="end"/>
    </w:r>
  </w:p>
  <w:p w:rsidR="007200CA" w:rsidRDefault="007200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0C"/>
    <w:rsid w:val="00002356"/>
    <w:rsid w:val="000105D6"/>
    <w:rsid w:val="00014555"/>
    <w:rsid w:val="00152BA4"/>
    <w:rsid w:val="001543B9"/>
    <w:rsid w:val="001B72E1"/>
    <w:rsid w:val="001D360C"/>
    <w:rsid w:val="00204946"/>
    <w:rsid w:val="00207C62"/>
    <w:rsid w:val="00237916"/>
    <w:rsid w:val="00272A43"/>
    <w:rsid w:val="002C7BF5"/>
    <w:rsid w:val="002F5A58"/>
    <w:rsid w:val="00330728"/>
    <w:rsid w:val="00361E95"/>
    <w:rsid w:val="003934B3"/>
    <w:rsid w:val="00395BDA"/>
    <w:rsid w:val="003B00B5"/>
    <w:rsid w:val="003D2309"/>
    <w:rsid w:val="003E6344"/>
    <w:rsid w:val="003F0B3F"/>
    <w:rsid w:val="003F1F5D"/>
    <w:rsid w:val="00416838"/>
    <w:rsid w:val="004547C4"/>
    <w:rsid w:val="004B22E5"/>
    <w:rsid w:val="004C6011"/>
    <w:rsid w:val="004D473A"/>
    <w:rsid w:val="004E42D2"/>
    <w:rsid w:val="0051149C"/>
    <w:rsid w:val="00512FB1"/>
    <w:rsid w:val="005934F0"/>
    <w:rsid w:val="005A4EFF"/>
    <w:rsid w:val="005B15E1"/>
    <w:rsid w:val="005D6B58"/>
    <w:rsid w:val="005F09E5"/>
    <w:rsid w:val="00610504"/>
    <w:rsid w:val="00633CED"/>
    <w:rsid w:val="006372DB"/>
    <w:rsid w:val="00656FC9"/>
    <w:rsid w:val="006A465C"/>
    <w:rsid w:val="006B5048"/>
    <w:rsid w:val="007059C0"/>
    <w:rsid w:val="00711E6A"/>
    <w:rsid w:val="007200CA"/>
    <w:rsid w:val="0076029A"/>
    <w:rsid w:val="00765691"/>
    <w:rsid w:val="00780054"/>
    <w:rsid w:val="007A10EC"/>
    <w:rsid w:val="007A464A"/>
    <w:rsid w:val="007C13D4"/>
    <w:rsid w:val="007D6456"/>
    <w:rsid w:val="007F5867"/>
    <w:rsid w:val="00804EB3"/>
    <w:rsid w:val="00806249"/>
    <w:rsid w:val="008161EE"/>
    <w:rsid w:val="0083185A"/>
    <w:rsid w:val="008460EF"/>
    <w:rsid w:val="008D1461"/>
    <w:rsid w:val="008D1D3E"/>
    <w:rsid w:val="008E1BD0"/>
    <w:rsid w:val="00931A1B"/>
    <w:rsid w:val="0099247A"/>
    <w:rsid w:val="009D0C5C"/>
    <w:rsid w:val="00A4505D"/>
    <w:rsid w:val="00A4725E"/>
    <w:rsid w:val="00A77945"/>
    <w:rsid w:val="00A96E37"/>
    <w:rsid w:val="00AA0BBB"/>
    <w:rsid w:val="00AD3118"/>
    <w:rsid w:val="00B022FF"/>
    <w:rsid w:val="00B17F6C"/>
    <w:rsid w:val="00B228B3"/>
    <w:rsid w:val="00B70887"/>
    <w:rsid w:val="00B778FC"/>
    <w:rsid w:val="00B83055"/>
    <w:rsid w:val="00B860B8"/>
    <w:rsid w:val="00BC6A7D"/>
    <w:rsid w:val="00BE65C2"/>
    <w:rsid w:val="00C11ED3"/>
    <w:rsid w:val="00C33BDD"/>
    <w:rsid w:val="00C33E0D"/>
    <w:rsid w:val="00C91D31"/>
    <w:rsid w:val="00D23E13"/>
    <w:rsid w:val="00D3318A"/>
    <w:rsid w:val="00D9116A"/>
    <w:rsid w:val="00DB43E0"/>
    <w:rsid w:val="00DC05EC"/>
    <w:rsid w:val="00DE4C53"/>
    <w:rsid w:val="00DF57F4"/>
    <w:rsid w:val="00E7459A"/>
    <w:rsid w:val="00EA3BD2"/>
    <w:rsid w:val="00EA6AFC"/>
    <w:rsid w:val="00EC7B04"/>
    <w:rsid w:val="00EE6ADC"/>
    <w:rsid w:val="00EF2DCE"/>
    <w:rsid w:val="00F20D6E"/>
    <w:rsid w:val="00F30886"/>
    <w:rsid w:val="00F81999"/>
    <w:rsid w:val="00F97341"/>
    <w:rsid w:val="00FC0EE1"/>
    <w:rsid w:val="00FC7AE5"/>
    <w:rsid w:val="00FD02FC"/>
    <w:rsid w:val="00FD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7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11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149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C1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11ED3"/>
    <w:rPr>
      <w:rFonts w:cs="Times New Roman"/>
    </w:rPr>
  </w:style>
  <w:style w:type="paragraph" w:styleId="a7">
    <w:name w:val="footer"/>
    <w:basedOn w:val="a"/>
    <w:link w:val="a8"/>
    <w:uiPriority w:val="99"/>
    <w:rsid w:val="00C1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11ED3"/>
    <w:rPr>
      <w:rFonts w:cs="Times New Roman"/>
    </w:rPr>
  </w:style>
  <w:style w:type="table" w:styleId="a9">
    <w:name w:val="Table Grid"/>
    <w:basedOn w:val="a1"/>
    <w:uiPriority w:val="99"/>
    <w:rsid w:val="005B15E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105D6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B778FC"/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B778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7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11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149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C1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11ED3"/>
    <w:rPr>
      <w:rFonts w:cs="Times New Roman"/>
    </w:rPr>
  </w:style>
  <w:style w:type="paragraph" w:styleId="a7">
    <w:name w:val="footer"/>
    <w:basedOn w:val="a"/>
    <w:link w:val="a8"/>
    <w:uiPriority w:val="99"/>
    <w:rsid w:val="00C1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11ED3"/>
    <w:rPr>
      <w:rFonts w:cs="Times New Roman"/>
    </w:rPr>
  </w:style>
  <w:style w:type="table" w:styleId="a9">
    <w:name w:val="Table Grid"/>
    <w:basedOn w:val="a1"/>
    <w:uiPriority w:val="99"/>
    <w:rsid w:val="005B15E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105D6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B778FC"/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B778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0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8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98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8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8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98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8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980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980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980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98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980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980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7664" TargetMode="External"/><Relationship Id="rId13" Type="http://schemas.openxmlformats.org/officeDocument/2006/relationships/hyperlink" Target="https://login.consultant.ru/link/?req=doc&amp;base=LAW&amp;n=501317&amp;date=30.06.2025" TargetMode="External"/><Relationship Id="rId18" Type="http://schemas.openxmlformats.org/officeDocument/2006/relationships/hyperlink" Target="https://login.consultant.ru/link/?req=doc&amp;base=LAW&amp;n=34208&amp;dst=100016&amp;field=134&amp;date=30.06.20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ESU&amp;n=514&amp;dst=100037&amp;field=134&amp;date=30.06.2025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97787&amp;date=30.06.2025" TargetMode="External"/><Relationship Id="rId17" Type="http://schemas.openxmlformats.org/officeDocument/2006/relationships/hyperlink" Target="https://login.consultant.ru/link/?req=doc&amp;base=LAW&amp;n=34208&amp;dst=100016&amp;field=134&amp;date=30.06.20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4208&amp;dst=100016&amp;field=134&amp;date=30.06.2025" TargetMode="External"/><Relationship Id="rId20" Type="http://schemas.openxmlformats.org/officeDocument/2006/relationships/hyperlink" Target="https://login.consultant.ru/link/?req=doc&amp;base=LAW&amp;n=502307&amp;dst=100007&amp;field=134&amp;date=30.06.202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4208&amp;dst=100016&amp;field=134&amp;date=30.06.2025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0645&amp;dst=100013&amp;field=134&amp;date=30.06.202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4208&amp;dst=100016&amp;field=134&amp;date=30.06.2025" TargetMode="External"/><Relationship Id="rId19" Type="http://schemas.openxmlformats.org/officeDocument/2006/relationships/hyperlink" Target="https://login.consultant.ru/link/?req=doc&amp;base=LAW&amp;n=413535&amp;dst=100041&amp;field=134&amp;date=30.06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2415&amp;dst=100033&amp;field=134&amp;date=30.06.2025" TargetMode="External"/><Relationship Id="rId14" Type="http://schemas.openxmlformats.org/officeDocument/2006/relationships/hyperlink" Target="https://login.consultant.ru/link/?req=doc&amp;base=LAW&amp;n=464195&amp;date=30.06.2025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12</Pages>
  <Words>4357</Words>
  <Characters>24840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Обоянский район</cp:lastModifiedBy>
  <cp:revision>37</cp:revision>
  <cp:lastPrinted>2022-09-29T06:15:00Z</cp:lastPrinted>
  <dcterms:created xsi:type="dcterms:W3CDTF">2025-06-30T06:42:00Z</dcterms:created>
  <dcterms:modified xsi:type="dcterms:W3CDTF">2025-07-01T13:12:00Z</dcterms:modified>
</cp:coreProperties>
</file>